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E5F" w:rsidRDefault="00712459" w:rsidP="002A25A0">
      <w:pPr>
        <w:pStyle w:val="Default"/>
        <w:tabs>
          <w:tab w:val="left" w:pos="1227"/>
        </w:tabs>
        <w:rPr>
          <w:i/>
        </w:rPr>
      </w:pPr>
      <w:r>
        <w:rPr>
          <w:i/>
        </w:rPr>
        <w:t xml:space="preserve">CPD </w:t>
      </w:r>
      <w:r w:rsidR="00EC1F73">
        <w:rPr>
          <w:i/>
        </w:rPr>
        <w:t xml:space="preserve">Policy Proposal </w:t>
      </w:r>
      <w:r w:rsidR="00903E5F">
        <w:rPr>
          <w:i/>
        </w:rPr>
        <w:t>presented on November 7,</w:t>
      </w:r>
      <w:bookmarkStart w:id="0" w:name="_GoBack"/>
      <w:bookmarkEnd w:id="0"/>
      <w:r w:rsidR="00903E5F">
        <w:rPr>
          <w:i/>
        </w:rPr>
        <w:t xml:space="preserve">2016 </w:t>
      </w:r>
    </w:p>
    <w:p w:rsidR="0022681A" w:rsidRPr="002A25A0" w:rsidRDefault="00903E5F" w:rsidP="002A25A0">
      <w:pPr>
        <w:pStyle w:val="Default"/>
        <w:tabs>
          <w:tab w:val="left" w:pos="1227"/>
        </w:tabs>
        <w:rPr>
          <w:i/>
        </w:rPr>
      </w:pPr>
      <w:r>
        <w:rPr>
          <w:i/>
        </w:rPr>
        <w:t>Completed Draft August</w:t>
      </w:r>
      <w:r w:rsidR="00EC1F73">
        <w:rPr>
          <w:i/>
        </w:rPr>
        <w:t xml:space="preserve"> 2016 </w:t>
      </w:r>
    </w:p>
    <w:p w:rsidR="0022681A" w:rsidRDefault="0022681A" w:rsidP="0022681A">
      <w:pPr>
        <w:pStyle w:val="Default"/>
        <w:rPr>
          <w:sz w:val="22"/>
          <w:szCs w:val="22"/>
        </w:rPr>
      </w:pPr>
      <w:r>
        <w:t xml:space="preserve"> </w:t>
      </w:r>
    </w:p>
    <w:p w:rsidR="0022681A" w:rsidRDefault="0022681A" w:rsidP="0022681A">
      <w:pPr>
        <w:pStyle w:val="Default"/>
        <w:rPr>
          <w:rFonts w:cstheme="minorBidi"/>
          <w:color w:val="auto"/>
        </w:rPr>
      </w:pPr>
    </w:p>
    <w:p w:rsidR="0022681A" w:rsidRDefault="0022681A" w:rsidP="0022681A">
      <w:pPr>
        <w:pStyle w:val="Default"/>
        <w:rPr>
          <w:rFonts w:ascii="Calibri" w:hAnsi="Calibri" w:cs="Calibri"/>
          <w:color w:val="auto"/>
          <w:sz w:val="22"/>
          <w:szCs w:val="22"/>
        </w:rPr>
      </w:pPr>
      <w:r>
        <w:rPr>
          <w:rFonts w:cstheme="minorBidi"/>
          <w:color w:val="auto"/>
        </w:rPr>
        <w:t xml:space="preserve"> </w:t>
      </w:r>
    </w:p>
    <w:p w:rsidR="0022681A" w:rsidRDefault="004F55CB" w:rsidP="004F55CB">
      <w:pPr>
        <w:pStyle w:val="Default"/>
        <w:jc w:val="center"/>
        <w:rPr>
          <w:rFonts w:cstheme="minorBidi"/>
          <w:color w:val="auto"/>
        </w:rPr>
      </w:pPr>
      <w:r>
        <w:rPr>
          <w:rFonts w:cstheme="minorBidi"/>
          <w:noProof/>
          <w:color w:val="auto"/>
          <w:lang w:eastAsia="en-CA"/>
        </w:rPr>
        <w:drawing>
          <wp:inline distT="0" distB="0" distL="0" distR="0">
            <wp:extent cx="1745673" cy="1457822"/>
            <wp:effectExtent l="0" t="0" r="698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NAVUTLAWSOCIETY LOGO(2).jpg"/>
                    <pic:cNvPicPr/>
                  </pic:nvPicPr>
                  <pic:blipFill>
                    <a:blip r:embed="rId9">
                      <a:extLst>
                        <a:ext uri="{28A0092B-C50C-407E-A947-70E740481C1C}">
                          <a14:useLocalDpi xmlns:a14="http://schemas.microsoft.com/office/drawing/2010/main" val="0"/>
                        </a:ext>
                      </a:extLst>
                    </a:blip>
                    <a:stretch>
                      <a:fillRect/>
                    </a:stretch>
                  </pic:blipFill>
                  <pic:spPr>
                    <a:xfrm>
                      <a:off x="0" y="0"/>
                      <a:ext cx="1745673" cy="1457822"/>
                    </a:xfrm>
                    <a:prstGeom prst="rect">
                      <a:avLst/>
                    </a:prstGeom>
                  </pic:spPr>
                </pic:pic>
              </a:graphicData>
            </a:graphic>
          </wp:inline>
        </w:drawing>
      </w:r>
    </w:p>
    <w:p w:rsidR="006D5782" w:rsidRDefault="006D5782" w:rsidP="0022681A">
      <w:pPr>
        <w:pStyle w:val="Default"/>
        <w:jc w:val="center"/>
        <w:rPr>
          <w:rFonts w:cstheme="minorBidi"/>
          <w:color w:val="auto"/>
          <w:sz w:val="40"/>
          <w:szCs w:val="40"/>
        </w:rPr>
      </w:pPr>
      <w:r>
        <w:rPr>
          <w:rFonts w:cstheme="minorBidi"/>
          <w:b/>
          <w:color w:val="4F81BD" w:themeColor="accent1"/>
          <w:sz w:val="40"/>
          <w:szCs w:val="40"/>
        </w:rPr>
        <w:t xml:space="preserve"> </w:t>
      </w:r>
    </w:p>
    <w:p w:rsidR="0022681A" w:rsidRPr="006D5782" w:rsidRDefault="0022681A" w:rsidP="0022681A">
      <w:pPr>
        <w:pStyle w:val="Default"/>
        <w:jc w:val="center"/>
        <w:rPr>
          <w:rFonts w:cstheme="minorBidi"/>
          <w:b/>
          <w:color w:val="4F81BD" w:themeColor="accent1"/>
          <w:sz w:val="36"/>
          <w:szCs w:val="36"/>
        </w:rPr>
      </w:pPr>
      <w:r w:rsidRPr="006D5782">
        <w:rPr>
          <w:rFonts w:cstheme="minorBidi"/>
          <w:b/>
          <w:color w:val="4F81BD" w:themeColor="accent1"/>
          <w:sz w:val="36"/>
          <w:szCs w:val="36"/>
        </w:rPr>
        <w:t>Co</w:t>
      </w:r>
      <w:r w:rsidR="00446EC2">
        <w:rPr>
          <w:rFonts w:cstheme="minorBidi"/>
          <w:b/>
          <w:color w:val="4F81BD" w:themeColor="accent1"/>
          <w:sz w:val="36"/>
          <w:szCs w:val="36"/>
        </w:rPr>
        <w:t xml:space="preserve">mpulsory Professional Development </w:t>
      </w:r>
      <w:r w:rsidR="002128AC">
        <w:rPr>
          <w:rFonts w:cstheme="minorBidi"/>
          <w:b/>
          <w:color w:val="4F81BD" w:themeColor="accent1"/>
          <w:sz w:val="36"/>
          <w:szCs w:val="36"/>
        </w:rPr>
        <w:t>(C</w:t>
      </w:r>
      <w:r w:rsidR="00446EC2">
        <w:rPr>
          <w:rFonts w:cstheme="minorBidi"/>
          <w:b/>
          <w:color w:val="4F81BD" w:themeColor="accent1"/>
          <w:sz w:val="36"/>
          <w:szCs w:val="36"/>
        </w:rPr>
        <w:t>PD</w:t>
      </w:r>
      <w:r w:rsidR="002128AC">
        <w:rPr>
          <w:rFonts w:cstheme="minorBidi"/>
          <w:b/>
          <w:color w:val="4F81BD" w:themeColor="accent1"/>
          <w:sz w:val="36"/>
          <w:szCs w:val="36"/>
        </w:rPr>
        <w:t>)</w:t>
      </w:r>
    </w:p>
    <w:p w:rsidR="004F55CB" w:rsidRPr="006D5782" w:rsidRDefault="0022681A" w:rsidP="0022681A">
      <w:pPr>
        <w:pStyle w:val="Default"/>
        <w:jc w:val="center"/>
        <w:rPr>
          <w:rFonts w:cstheme="minorBidi"/>
          <w:b/>
          <w:color w:val="4F81BD" w:themeColor="accent1"/>
          <w:sz w:val="36"/>
          <w:szCs w:val="36"/>
        </w:rPr>
      </w:pPr>
      <w:r w:rsidRPr="006D5782">
        <w:rPr>
          <w:rFonts w:cstheme="minorBidi"/>
          <w:b/>
          <w:color w:val="4F81BD" w:themeColor="accent1"/>
          <w:sz w:val="36"/>
          <w:szCs w:val="36"/>
        </w:rPr>
        <w:t xml:space="preserve">Policy Proposal </w:t>
      </w:r>
    </w:p>
    <w:p w:rsidR="003C68D6" w:rsidRPr="0022681A" w:rsidRDefault="003C68D6" w:rsidP="0022681A">
      <w:pPr>
        <w:pStyle w:val="Default"/>
        <w:jc w:val="center"/>
        <w:rPr>
          <w:rFonts w:cstheme="minorBidi"/>
          <w:b/>
          <w:color w:val="4F81BD" w:themeColor="accent1"/>
          <w:sz w:val="40"/>
          <w:szCs w:val="40"/>
        </w:rPr>
      </w:pPr>
    </w:p>
    <w:p w:rsidR="004F55CB" w:rsidRDefault="004F55CB" w:rsidP="004F55CB">
      <w:pPr>
        <w:pStyle w:val="Default"/>
        <w:numPr>
          <w:ilvl w:val="0"/>
          <w:numId w:val="13"/>
        </w:numPr>
        <w:rPr>
          <w:rFonts w:cstheme="minorBidi"/>
          <w:b/>
          <w:color w:val="548DD4" w:themeColor="text2" w:themeTint="99"/>
          <w:sz w:val="36"/>
          <w:szCs w:val="36"/>
        </w:rPr>
      </w:pPr>
      <w:r w:rsidRPr="004F55CB">
        <w:rPr>
          <w:rFonts w:cstheme="minorBidi"/>
          <w:b/>
          <w:color w:val="548DD4" w:themeColor="text2" w:themeTint="99"/>
          <w:sz w:val="36"/>
          <w:szCs w:val="36"/>
        </w:rPr>
        <w:t>Purpose</w:t>
      </w:r>
    </w:p>
    <w:p w:rsidR="004F55CB" w:rsidRPr="004F55CB" w:rsidRDefault="004F55CB" w:rsidP="004F55CB">
      <w:pPr>
        <w:pStyle w:val="Default"/>
        <w:rPr>
          <w:rFonts w:cstheme="minorBidi"/>
          <w:b/>
          <w:color w:val="548DD4" w:themeColor="text2" w:themeTint="99"/>
          <w:sz w:val="36"/>
          <w:szCs w:val="36"/>
        </w:rPr>
      </w:pPr>
    </w:p>
    <w:p w:rsidR="004F55CB" w:rsidRDefault="004F55CB" w:rsidP="004F55CB">
      <w:pPr>
        <w:pStyle w:val="Default"/>
        <w:jc w:val="both"/>
        <w:rPr>
          <w:rFonts w:cstheme="minorBidi"/>
          <w:color w:val="auto"/>
        </w:rPr>
      </w:pPr>
      <w:r w:rsidRPr="004F55CB">
        <w:rPr>
          <w:rFonts w:cstheme="minorBidi"/>
          <w:color w:val="auto"/>
        </w:rPr>
        <w:t>The purpose of</w:t>
      </w:r>
      <w:r w:rsidR="005F1497">
        <w:rPr>
          <w:rFonts w:cstheme="minorBidi"/>
          <w:color w:val="auto"/>
        </w:rPr>
        <w:t xml:space="preserve"> the Compulsory Professional Development (CPD) policy is to </w:t>
      </w:r>
      <w:r w:rsidRPr="004F55CB">
        <w:rPr>
          <w:rFonts w:cstheme="minorBidi"/>
          <w:color w:val="auto"/>
        </w:rPr>
        <w:t xml:space="preserve">ensure that members of the Law     Society of Nunavut meet and maintain high standards of competency by undertaking professional   development throughout their careers. </w:t>
      </w:r>
    </w:p>
    <w:p w:rsidR="005F1497" w:rsidRDefault="005F1497" w:rsidP="004F55CB">
      <w:pPr>
        <w:pStyle w:val="Default"/>
        <w:jc w:val="both"/>
        <w:rPr>
          <w:rFonts w:cstheme="minorBidi"/>
          <w:color w:val="auto"/>
        </w:rPr>
      </w:pPr>
    </w:p>
    <w:p w:rsidR="008810EF" w:rsidRPr="00A91A0F" w:rsidRDefault="005F1497" w:rsidP="005F1497">
      <w:pPr>
        <w:pStyle w:val="Default"/>
        <w:jc w:val="both"/>
        <w:rPr>
          <w:rFonts w:cstheme="minorBidi"/>
          <w:color w:val="auto"/>
        </w:rPr>
      </w:pPr>
      <w:r>
        <w:rPr>
          <w:rFonts w:cstheme="minorBidi"/>
          <w:color w:val="auto"/>
        </w:rPr>
        <w:t>As such, the Law Society of Nunavut is committed to</w:t>
      </w:r>
      <w:r w:rsidR="00EC1F73">
        <w:rPr>
          <w:rFonts w:cstheme="minorBidi"/>
          <w:color w:val="auto"/>
        </w:rPr>
        <w:t xml:space="preserve"> offering a minimum of 12 hours </w:t>
      </w:r>
      <w:r>
        <w:rPr>
          <w:rFonts w:cstheme="minorBidi"/>
          <w:color w:val="auto"/>
        </w:rPr>
        <w:t>of Professional Development Events within the Terr</w:t>
      </w:r>
      <w:r w:rsidR="00730AC4">
        <w:rPr>
          <w:rFonts w:cstheme="minorBidi"/>
          <w:color w:val="auto"/>
        </w:rPr>
        <w:t>itory and in communities where M</w:t>
      </w:r>
      <w:r>
        <w:rPr>
          <w:rFonts w:cstheme="minorBidi"/>
          <w:color w:val="auto"/>
        </w:rPr>
        <w:t xml:space="preserve">embers reside and strengthen collaborations with other organizations to facilitate accessibility. </w:t>
      </w:r>
    </w:p>
    <w:p w:rsidR="004F55CB" w:rsidRPr="00A91A0F" w:rsidRDefault="004F55CB" w:rsidP="004F55CB">
      <w:pPr>
        <w:pStyle w:val="Default"/>
        <w:rPr>
          <w:rFonts w:cstheme="minorBidi"/>
          <w:color w:val="auto"/>
        </w:rPr>
      </w:pPr>
    </w:p>
    <w:p w:rsidR="00831456" w:rsidRPr="008D4B90" w:rsidRDefault="00831456" w:rsidP="00831456">
      <w:pPr>
        <w:pStyle w:val="Default"/>
        <w:numPr>
          <w:ilvl w:val="0"/>
          <w:numId w:val="13"/>
        </w:numPr>
        <w:rPr>
          <w:rFonts w:cstheme="minorBidi"/>
          <w:b/>
          <w:color w:val="548DD4" w:themeColor="text2" w:themeTint="99"/>
          <w:sz w:val="36"/>
          <w:szCs w:val="36"/>
        </w:rPr>
      </w:pPr>
      <w:r w:rsidRPr="008D4B90">
        <w:rPr>
          <w:rFonts w:cstheme="minorBidi"/>
          <w:b/>
          <w:color w:val="548DD4" w:themeColor="text2" w:themeTint="99"/>
          <w:sz w:val="36"/>
          <w:szCs w:val="36"/>
        </w:rPr>
        <w:t>Requirements</w:t>
      </w:r>
    </w:p>
    <w:p w:rsidR="00831456" w:rsidRPr="008D4B90" w:rsidRDefault="00831456" w:rsidP="00831456">
      <w:pPr>
        <w:pStyle w:val="Default"/>
        <w:rPr>
          <w:rFonts w:cstheme="minorBidi"/>
          <w:b/>
          <w:color w:val="548DD4" w:themeColor="text2" w:themeTint="99"/>
          <w:sz w:val="36"/>
          <w:szCs w:val="36"/>
        </w:rPr>
      </w:pPr>
    </w:p>
    <w:p w:rsidR="00831456" w:rsidRPr="007511FE" w:rsidRDefault="00831456" w:rsidP="002128AC">
      <w:pPr>
        <w:pStyle w:val="Default"/>
        <w:jc w:val="both"/>
        <w:rPr>
          <w:rFonts w:cstheme="minorBidi"/>
          <w:sz w:val="23"/>
          <w:szCs w:val="23"/>
        </w:rPr>
      </w:pPr>
      <w:r w:rsidRPr="008D4B90">
        <w:rPr>
          <w:rFonts w:cstheme="minorBidi"/>
          <w:color w:val="auto"/>
        </w:rPr>
        <w:t xml:space="preserve">The Law Society of Nunavut CPD program requires that </w:t>
      </w:r>
      <w:r w:rsidRPr="008D4B90">
        <w:rPr>
          <w:rFonts w:cstheme="minorBidi"/>
          <w:b/>
          <w:color w:val="auto"/>
        </w:rPr>
        <w:t>all pract</w:t>
      </w:r>
      <w:r w:rsidR="00730AC4">
        <w:rPr>
          <w:rFonts w:cstheme="minorBidi"/>
          <w:b/>
          <w:color w:val="auto"/>
        </w:rPr>
        <w:t>icing M</w:t>
      </w:r>
      <w:r w:rsidRPr="008D4B90">
        <w:rPr>
          <w:rFonts w:cstheme="minorBidi"/>
          <w:b/>
          <w:color w:val="auto"/>
        </w:rPr>
        <w:t xml:space="preserve">embers </w:t>
      </w:r>
      <w:r w:rsidRPr="008D4B90">
        <w:rPr>
          <w:rFonts w:cstheme="minorBidi"/>
          <w:color w:val="auto"/>
        </w:rPr>
        <w:t xml:space="preserve">complete </w:t>
      </w:r>
      <w:r w:rsidRPr="008D4B90">
        <w:rPr>
          <w:rFonts w:cstheme="minorBidi"/>
          <w:b/>
        </w:rPr>
        <w:t>12 hours</w:t>
      </w:r>
      <w:r w:rsidRPr="008D4B90">
        <w:rPr>
          <w:rFonts w:cstheme="minorBidi"/>
        </w:rPr>
        <w:t xml:space="preserve"> </w:t>
      </w:r>
      <w:r w:rsidR="00903B76" w:rsidRPr="008D4B90">
        <w:rPr>
          <w:rFonts w:cstheme="minorBidi"/>
        </w:rPr>
        <w:t xml:space="preserve">of professional development annually. </w:t>
      </w:r>
      <w:r w:rsidR="002128AC" w:rsidRPr="008D4B90">
        <w:rPr>
          <w:rFonts w:cstheme="minorBidi"/>
        </w:rPr>
        <w:t xml:space="preserve">At least </w:t>
      </w:r>
      <w:r w:rsidR="002128AC" w:rsidRPr="008D4B90">
        <w:rPr>
          <w:rFonts w:cstheme="minorBidi"/>
          <w:b/>
          <w:sz w:val="23"/>
          <w:szCs w:val="23"/>
        </w:rPr>
        <w:t>1 hour</w:t>
      </w:r>
      <w:r w:rsidR="002128AC" w:rsidRPr="008D4B90">
        <w:rPr>
          <w:rFonts w:cstheme="minorBidi"/>
          <w:sz w:val="23"/>
          <w:szCs w:val="23"/>
        </w:rPr>
        <w:t xml:space="preserve"> must be devoted to </w:t>
      </w:r>
      <w:r w:rsidR="002128AC" w:rsidRPr="008D4B90">
        <w:rPr>
          <w:rFonts w:cstheme="minorBidi"/>
          <w:b/>
          <w:sz w:val="23"/>
          <w:szCs w:val="23"/>
        </w:rPr>
        <w:t>professional responsibility &amp; ethics</w:t>
      </w:r>
      <w:r w:rsidR="00EC1F73">
        <w:rPr>
          <w:rFonts w:cstheme="minorBidi"/>
          <w:b/>
          <w:sz w:val="23"/>
          <w:szCs w:val="23"/>
        </w:rPr>
        <w:t>.</w:t>
      </w:r>
    </w:p>
    <w:p w:rsidR="002128AC" w:rsidRDefault="002128AC" w:rsidP="00831456">
      <w:pPr>
        <w:pStyle w:val="Default"/>
        <w:rPr>
          <w:rFonts w:cstheme="minorBidi"/>
          <w:highlight w:val="yellow"/>
        </w:rPr>
      </w:pPr>
    </w:p>
    <w:p w:rsidR="008810EF" w:rsidRPr="008D4B90" w:rsidRDefault="008810EF" w:rsidP="00831456">
      <w:pPr>
        <w:pStyle w:val="Default"/>
        <w:numPr>
          <w:ilvl w:val="0"/>
          <w:numId w:val="13"/>
        </w:numPr>
        <w:rPr>
          <w:rFonts w:cstheme="minorBidi"/>
          <w:b/>
          <w:color w:val="548DD4" w:themeColor="text2" w:themeTint="99"/>
          <w:sz w:val="36"/>
          <w:szCs w:val="36"/>
        </w:rPr>
      </w:pPr>
      <w:r w:rsidRPr="008D4B90">
        <w:rPr>
          <w:rFonts w:cstheme="minorBidi"/>
          <w:b/>
          <w:color w:val="548DD4" w:themeColor="text2" w:themeTint="99"/>
          <w:sz w:val="36"/>
          <w:szCs w:val="36"/>
        </w:rPr>
        <w:t>Exemptions</w:t>
      </w:r>
    </w:p>
    <w:p w:rsidR="004F55CB" w:rsidRPr="008D4B90" w:rsidRDefault="004F55CB" w:rsidP="004F55CB">
      <w:pPr>
        <w:pStyle w:val="Default"/>
        <w:rPr>
          <w:rFonts w:cstheme="minorBidi"/>
          <w:color w:val="1F487C"/>
        </w:rPr>
      </w:pPr>
    </w:p>
    <w:p w:rsidR="008810EF" w:rsidRPr="008D4B90" w:rsidRDefault="008810EF" w:rsidP="002128AC">
      <w:pPr>
        <w:pStyle w:val="Default"/>
        <w:numPr>
          <w:ilvl w:val="0"/>
          <w:numId w:val="7"/>
        </w:numPr>
        <w:jc w:val="both"/>
        <w:rPr>
          <w:rFonts w:cstheme="minorBidi"/>
          <w:sz w:val="23"/>
          <w:szCs w:val="23"/>
        </w:rPr>
      </w:pPr>
      <w:r w:rsidRPr="008D4B90">
        <w:rPr>
          <w:rFonts w:cstheme="minorBidi"/>
          <w:sz w:val="23"/>
          <w:szCs w:val="23"/>
        </w:rPr>
        <w:t xml:space="preserve">Members who are subject to </w:t>
      </w:r>
      <w:r w:rsidRPr="008D4B90">
        <w:rPr>
          <w:rFonts w:cstheme="minorBidi"/>
          <w:i/>
          <w:sz w:val="23"/>
          <w:szCs w:val="23"/>
        </w:rPr>
        <w:t>comparable</w:t>
      </w:r>
      <w:r w:rsidRPr="008D4B90">
        <w:rPr>
          <w:rFonts w:cstheme="minorBidi"/>
          <w:sz w:val="23"/>
          <w:szCs w:val="23"/>
        </w:rPr>
        <w:t xml:space="preserve"> CPD requirements in another jurisdiction </w:t>
      </w:r>
    </w:p>
    <w:p w:rsidR="008810EF" w:rsidRPr="008D4B90" w:rsidRDefault="008810EF" w:rsidP="0084536D">
      <w:pPr>
        <w:pStyle w:val="Default"/>
        <w:numPr>
          <w:ilvl w:val="1"/>
          <w:numId w:val="22"/>
        </w:numPr>
        <w:jc w:val="both"/>
        <w:rPr>
          <w:rFonts w:cstheme="minorBidi"/>
          <w:sz w:val="23"/>
          <w:szCs w:val="23"/>
        </w:rPr>
      </w:pPr>
      <w:r w:rsidRPr="008D4B90">
        <w:rPr>
          <w:rFonts w:cstheme="minorBidi"/>
          <w:b/>
          <w:sz w:val="23"/>
          <w:szCs w:val="23"/>
        </w:rPr>
        <w:t>For example:</w:t>
      </w:r>
      <w:r w:rsidR="00730AC4">
        <w:rPr>
          <w:sz w:val="23"/>
          <w:szCs w:val="23"/>
        </w:rPr>
        <w:t xml:space="preserve"> if you are a M</w:t>
      </w:r>
      <w:r w:rsidRPr="008D4B90">
        <w:rPr>
          <w:sz w:val="23"/>
          <w:szCs w:val="23"/>
        </w:rPr>
        <w:t>ember of the Law Society of Upper Canada and have fulfilled their 12 hours of CPD requirements, which include 3 hours dedicated to professional responsibility and ethics, you are not required to undertake additional CPD activities or training for the Law Society of Nunavut</w:t>
      </w:r>
      <w:r w:rsidR="00E60DD9">
        <w:rPr>
          <w:sz w:val="23"/>
          <w:szCs w:val="23"/>
        </w:rPr>
        <w:t>.</w:t>
      </w:r>
    </w:p>
    <w:p w:rsidR="00E92E59" w:rsidRPr="008D4B90" w:rsidRDefault="00E92E59" w:rsidP="00E92E59">
      <w:pPr>
        <w:pStyle w:val="Default"/>
        <w:ind w:left="1440"/>
        <w:jc w:val="both"/>
        <w:rPr>
          <w:rFonts w:cstheme="minorBidi"/>
          <w:sz w:val="23"/>
          <w:szCs w:val="23"/>
        </w:rPr>
      </w:pPr>
    </w:p>
    <w:p w:rsidR="007511FE" w:rsidRDefault="007511FE" w:rsidP="002128AC">
      <w:pPr>
        <w:pStyle w:val="Default"/>
        <w:numPr>
          <w:ilvl w:val="0"/>
          <w:numId w:val="7"/>
        </w:numPr>
        <w:jc w:val="both"/>
        <w:rPr>
          <w:rFonts w:cstheme="minorBidi"/>
          <w:sz w:val="23"/>
          <w:szCs w:val="23"/>
        </w:rPr>
      </w:pPr>
      <w:r>
        <w:rPr>
          <w:rFonts w:cstheme="minorBidi"/>
          <w:sz w:val="23"/>
          <w:szCs w:val="23"/>
        </w:rPr>
        <w:lastRenderedPageBreak/>
        <w:t>Newly called lawyers;</w:t>
      </w:r>
    </w:p>
    <w:p w:rsidR="007511FE" w:rsidRDefault="007511FE" w:rsidP="007511FE">
      <w:pPr>
        <w:pStyle w:val="Default"/>
        <w:ind w:left="720"/>
        <w:jc w:val="both"/>
        <w:rPr>
          <w:rFonts w:cstheme="minorBidi"/>
          <w:sz w:val="23"/>
          <w:szCs w:val="23"/>
        </w:rPr>
      </w:pPr>
      <w:r>
        <w:rPr>
          <w:rFonts w:cstheme="minorBidi"/>
          <w:sz w:val="23"/>
          <w:szCs w:val="23"/>
        </w:rPr>
        <w:tab/>
      </w:r>
      <w:r w:rsidRPr="0083375D">
        <w:rPr>
          <w:rFonts w:cstheme="minorBidi"/>
          <w:b/>
          <w:sz w:val="23"/>
          <w:szCs w:val="23"/>
        </w:rPr>
        <w:t>(a)</w:t>
      </w:r>
      <w:r>
        <w:rPr>
          <w:rFonts w:cstheme="minorBidi"/>
          <w:sz w:val="23"/>
          <w:szCs w:val="23"/>
        </w:rPr>
        <w:t xml:space="preserve"> Who complete the bar admissions program of a Canadian Law Society during the reporting year </w:t>
      </w:r>
      <w:r>
        <w:rPr>
          <w:rFonts w:cstheme="minorBidi"/>
          <w:sz w:val="23"/>
          <w:szCs w:val="23"/>
        </w:rPr>
        <w:tab/>
        <w:t xml:space="preserve">will be fully exempt. </w:t>
      </w:r>
    </w:p>
    <w:p w:rsidR="00EC1F73" w:rsidRDefault="00EC1F73" w:rsidP="007511FE">
      <w:pPr>
        <w:pStyle w:val="Default"/>
        <w:ind w:left="720"/>
        <w:jc w:val="both"/>
        <w:rPr>
          <w:rFonts w:cstheme="minorBidi"/>
          <w:sz w:val="23"/>
          <w:szCs w:val="23"/>
        </w:rPr>
      </w:pPr>
    </w:p>
    <w:p w:rsidR="00E92E59" w:rsidRDefault="007511FE" w:rsidP="00E92E59">
      <w:pPr>
        <w:pStyle w:val="Default"/>
        <w:ind w:left="720"/>
        <w:jc w:val="both"/>
        <w:rPr>
          <w:rFonts w:cstheme="minorBidi"/>
          <w:sz w:val="23"/>
          <w:szCs w:val="23"/>
        </w:rPr>
      </w:pPr>
      <w:r>
        <w:rPr>
          <w:rFonts w:cstheme="minorBidi"/>
          <w:sz w:val="23"/>
          <w:szCs w:val="23"/>
        </w:rPr>
        <w:tab/>
      </w:r>
      <w:r w:rsidRPr="0083375D">
        <w:rPr>
          <w:rFonts w:cstheme="minorBidi"/>
          <w:b/>
          <w:sz w:val="23"/>
          <w:szCs w:val="23"/>
        </w:rPr>
        <w:t xml:space="preserve">(b) </w:t>
      </w:r>
      <w:r w:rsidR="00EC1F73">
        <w:rPr>
          <w:rFonts w:cstheme="minorBidi"/>
          <w:sz w:val="23"/>
          <w:szCs w:val="23"/>
        </w:rPr>
        <w:t xml:space="preserve">Who have previously been or are </w:t>
      </w:r>
      <w:r w:rsidR="00730AC4">
        <w:rPr>
          <w:rFonts w:cstheme="minorBidi"/>
          <w:sz w:val="23"/>
          <w:szCs w:val="23"/>
        </w:rPr>
        <w:t>M</w:t>
      </w:r>
      <w:r>
        <w:rPr>
          <w:rFonts w:cstheme="minorBidi"/>
          <w:sz w:val="23"/>
          <w:szCs w:val="23"/>
        </w:rPr>
        <w:t>embers of another jurisdiction</w:t>
      </w:r>
      <w:r w:rsidR="00664013">
        <w:rPr>
          <w:rFonts w:cstheme="minorBidi"/>
          <w:sz w:val="23"/>
          <w:szCs w:val="23"/>
        </w:rPr>
        <w:t xml:space="preserve"> must complete </w:t>
      </w:r>
      <w:r w:rsidR="00DC542F">
        <w:rPr>
          <w:rFonts w:cstheme="minorBidi"/>
          <w:sz w:val="23"/>
          <w:szCs w:val="23"/>
        </w:rPr>
        <w:t>1</w:t>
      </w:r>
      <w:r w:rsidR="00664013">
        <w:rPr>
          <w:rFonts w:cstheme="minorBidi"/>
          <w:sz w:val="23"/>
          <w:szCs w:val="23"/>
        </w:rPr>
        <w:t xml:space="preserve"> credit </w:t>
      </w:r>
      <w:r w:rsidR="00EC1F73">
        <w:rPr>
          <w:rFonts w:cstheme="minorBidi"/>
          <w:sz w:val="23"/>
          <w:szCs w:val="23"/>
        </w:rPr>
        <w:t xml:space="preserve">hour </w:t>
      </w:r>
      <w:r w:rsidR="00DC542F">
        <w:rPr>
          <w:rFonts w:cstheme="minorBidi"/>
          <w:sz w:val="23"/>
          <w:szCs w:val="23"/>
        </w:rPr>
        <w:tab/>
      </w:r>
      <w:r w:rsidR="00EC1F73">
        <w:rPr>
          <w:rFonts w:cstheme="minorBidi"/>
          <w:sz w:val="23"/>
          <w:szCs w:val="23"/>
        </w:rPr>
        <w:t xml:space="preserve">for each full or </w:t>
      </w:r>
      <w:r w:rsidR="00664013">
        <w:rPr>
          <w:rFonts w:cstheme="minorBidi"/>
          <w:sz w:val="23"/>
          <w:szCs w:val="23"/>
        </w:rPr>
        <w:t xml:space="preserve">partial calendar month in the practice of law from the time of their call until the </w:t>
      </w:r>
      <w:r w:rsidR="00DC542F">
        <w:rPr>
          <w:rFonts w:cstheme="minorBidi"/>
          <w:sz w:val="23"/>
          <w:szCs w:val="23"/>
        </w:rPr>
        <w:tab/>
      </w:r>
      <w:r w:rsidR="00664013">
        <w:rPr>
          <w:rFonts w:cstheme="minorBidi"/>
          <w:sz w:val="23"/>
          <w:szCs w:val="23"/>
        </w:rPr>
        <w:t xml:space="preserve">end </w:t>
      </w:r>
      <w:r w:rsidR="00E60DD9">
        <w:rPr>
          <w:rFonts w:cstheme="minorBidi"/>
          <w:sz w:val="23"/>
          <w:szCs w:val="23"/>
        </w:rPr>
        <w:tab/>
      </w:r>
      <w:r w:rsidR="00664013">
        <w:rPr>
          <w:rFonts w:cstheme="minorBidi"/>
          <w:sz w:val="23"/>
          <w:szCs w:val="23"/>
        </w:rPr>
        <w:t xml:space="preserve">of that </w:t>
      </w:r>
      <w:r w:rsidR="00940A39">
        <w:rPr>
          <w:rFonts w:cstheme="minorBidi"/>
          <w:sz w:val="23"/>
          <w:szCs w:val="23"/>
        </w:rPr>
        <w:t>calendar</w:t>
      </w:r>
      <w:r w:rsidR="00EC1F73">
        <w:rPr>
          <w:rFonts w:cstheme="minorBidi"/>
          <w:sz w:val="23"/>
          <w:szCs w:val="23"/>
        </w:rPr>
        <w:t xml:space="preserve"> </w:t>
      </w:r>
      <w:r w:rsidR="00664013">
        <w:rPr>
          <w:rFonts w:cstheme="minorBidi"/>
          <w:sz w:val="23"/>
          <w:szCs w:val="23"/>
        </w:rPr>
        <w:t>year.</w:t>
      </w:r>
    </w:p>
    <w:p w:rsidR="00732DBD" w:rsidRDefault="00732DBD" w:rsidP="00E92E59">
      <w:pPr>
        <w:pStyle w:val="Default"/>
        <w:ind w:left="720"/>
        <w:jc w:val="both"/>
        <w:rPr>
          <w:rFonts w:cstheme="minorBidi"/>
          <w:sz w:val="23"/>
          <w:szCs w:val="23"/>
        </w:rPr>
      </w:pPr>
    </w:p>
    <w:p w:rsidR="00732DBD" w:rsidRDefault="00732DBD" w:rsidP="00E92E59">
      <w:pPr>
        <w:pStyle w:val="Default"/>
        <w:ind w:left="720"/>
        <w:jc w:val="both"/>
        <w:rPr>
          <w:rFonts w:cstheme="minorBidi"/>
          <w:sz w:val="23"/>
          <w:szCs w:val="23"/>
        </w:rPr>
      </w:pPr>
    </w:p>
    <w:p w:rsidR="007511FE" w:rsidRPr="008D4B90" w:rsidRDefault="007511FE" w:rsidP="00E92E59">
      <w:pPr>
        <w:pStyle w:val="Default"/>
        <w:ind w:left="720"/>
        <w:jc w:val="both"/>
        <w:rPr>
          <w:rFonts w:cstheme="minorBidi"/>
          <w:sz w:val="23"/>
          <w:szCs w:val="23"/>
        </w:rPr>
      </w:pPr>
    </w:p>
    <w:p w:rsidR="008810EF" w:rsidRPr="008D4B90" w:rsidRDefault="00732DBD" w:rsidP="008810EF">
      <w:pPr>
        <w:pStyle w:val="Default"/>
        <w:numPr>
          <w:ilvl w:val="0"/>
          <w:numId w:val="7"/>
        </w:numPr>
        <w:rPr>
          <w:rFonts w:cstheme="minorBidi"/>
          <w:sz w:val="23"/>
          <w:szCs w:val="23"/>
        </w:rPr>
      </w:pPr>
      <w:r>
        <w:rPr>
          <w:rFonts w:cstheme="minorBidi"/>
          <w:sz w:val="23"/>
          <w:szCs w:val="23"/>
        </w:rPr>
        <w:t>Members who maintain</w:t>
      </w:r>
      <w:r w:rsidR="008810EF" w:rsidRPr="008D4B90">
        <w:rPr>
          <w:rFonts w:cstheme="minorBidi"/>
          <w:sz w:val="23"/>
          <w:szCs w:val="23"/>
        </w:rPr>
        <w:t xml:space="preserve"> </w:t>
      </w:r>
      <w:r w:rsidR="00DB4544" w:rsidRPr="008D4B90">
        <w:rPr>
          <w:rFonts w:cstheme="minorBidi"/>
          <w:sz w:val="23"/>
          <w:szCs w:val="23"/>
        </w:rPr>
        <w:t xml:space="preserve">inactive status </w:t>
      </w:r>
      <w:r>
        <w:rPr>
          <w:rFonts w:cstheme="minorBidi"/>
          <w:sz w:val="23"/>
          <w:szCs w:val="23"/>
        </w:rPr>
        <w:t xml:space="preserve">for the full calendar year </w:t>
      </w:r>
      <w:r w:rsidR="007511FE">
        <w:rPr>
          <w:rFonts w:cstheme="minorBidi"/>
          <w:sz w:val="23"/>
          <w:szCs w:val="23"/>
        </w:rPr>
        <w:t>are fully exempt</w:t>
      </w:r>
      <w:r>
        <w:rPr>
          <w:rFonts w:cstheme="minorBidi"/>
          <w:sz w:val="23"/>
          <w:szCs w:val="23"/>
        </w:rPr>
        <w:t>.</w:t>
      </w:r>
    </w:p>
    <w:p w:rsidR="00940A39" w:rsidRDefault="004F55CB" w:rsidP="00940A39">
      <w:pPr>
        <w:pStyle w:val="Default"/>
        <w:numPr>
          <w:ilvl w:val="1"/>
          <w:numId w:val="23"/>
        </w:numPr>
        <w:rPr>
          <w:rFonts w:cstheme="minorBidi"/>
          <w:sz w:val="23"/>
          <w:szCs w:val="23"/>
        </w:rPr>
      </w:pPr>
      <w:r w:rsidRPr="008D4B90">
        <w:rPr>
          <w:rFonts w:cstheme="minorBidi"/>
          <w:sz w:val="23"/>
          <w:szCs w:val="23"/>
        </w:rPr>
        <w:t xml:space="preserve">If </w:t>
      </w:r>
      <w:r w:rsidR="00DB4544" w:rsidRPr="008D4B90">
        <w:rPr>
          <w:rFonts w:cstheme="minorBidi"/>
          <w:sz w:val="23"/>
          <w:szCs w:val="23"/>
        </w:rPr>
        <w:t xml:space="preserve">the </w:t>
      </w:r>
      <w:r w:rsidR="00730AC4">
        <w:rPr>
          <w:rFonts w:cstheme="minorBidi"/>
          <w:sz w:val="23"/>
          <w:szCs w:val="23"/>
        </w:rPr>
        <w:t>M</w:t>
      </w:r>
      <w:r w:rsidRPr="008D4B90">
        <w:rPr>
          <w:rFonts w:cstheme="minorBidi"/>
          <w:sz w:val="23"/>
          <w:szCs w:val="23"/>
        </w:rPr>
        <w:t xml:space="preserve">ember </w:t>
      </w:r>
      <w:r w:rsidRPr="007511FE">
        <w:rPr>
          <w:rFonts w:cstheme="minorBidi"/>
          <w:b/>
          <w:sz w:val="23"/>
          <w:szCs w:val="23"/>
        </w:rPr>
        <w:t>becomes active</w:t>
      </w:r>
      <w:r w:rsidRPr="008D4B90">
        <w:rPr>
          <w:rFonts w:cstheme="minorBidi"/>
          <w:sz w:val="23"/>
          <w:szCs w:val="23"/>
        </w:rPr>
        <w:t xml:space="preserve">, </w:t>
      </w:r>
      <w:r w:rsidR="00DB4544" w:rsidRPr="008D4B90">
        <w:rPr>
          <w:rFonts w:cstheme="minorBidi"/>
          <w:sz w:val="23"/>
          <w:szCs w:val="23"/>
        </w:rPr>
        <w:t xml:space="preserve">they must </w:t>
      </w:r>
      <w:proofErr w:type="gramStart"/>
      <w:r w:rsidR="00DB4544" w:rsidRPr="008D4B90">
        <w:rPr>
          <w:rFonts w:cstheme="minorBidi"/>
          <w:sz w:val="23"/>
          <w:szCs w:val="23"/>
        </w:rPr>
        <w:t>report  for</w:t>
      </w:r>
      <w:proofErr w:type="gramEnd"/>
      <w:r w:rsidR="00DB4544" w:rsidRPr="008D4B90">
        <w:rPr>
          <w:rFonts w:cstheme="minorBidi"/>
          <w:sz w:val="23"/>
          <w:szCs w:val="23"/>
        </w:rPr>
        <w:t xml:space="preserve"> </w:t>
      </w:r>
      <w:r w:rsidRPr="008D4B90">
        <w:rPr>
          <w:rFonts w:cstheme="minorBidi"/>
          <w:sz w:val="23"/>
          <w:szCs w:val="23"/>
        </w:rPr>
        <w:t>1 hour per month left of the term</w:t>
      </w:r>
      <w:r w:rsidR="0084536D">
        <w:rPr>
          <w:rFonts w:cstheme="minorBidi"/>
          <w:sz w:val="23"/>
          <w:szCs w:val="23"/>
        </w:rPr>
        <w:t>.</w:t>
      </w:r>
    </w:p>
    <w:p w:rsidR="00732DBD" w:rsidRPr="00732DBD" w:rsidRDefault="00730AC4" w:rsidP="00732DBD">
      <w:pPr>
        <w:pStyle w:val="Default"/>
        <w:numPr>
          <w:ilvl w:val="1"/>
          <w:numId w:val="23"/>
        </w:numPr>
        <w:rPr>
          <w:rFonts w:cstheme="minorBidi"/>
          <w:sz w:val="23"/>
          <w:szCs w:val="23"/>
        </w:rPr>
      </w:pPr>
      <w:r>
        <w:rPr>
          <w:rFonts w:cstheme="minorBidi"/>
          <w:sz w:val="23"/>
          <w:szCs w:val="23"/>
        </w:rPr>
        <w:t>If the M</w:t>
      </w:r>
      <w:r w:rsidR="00732DBD">
        <w:rPr>
          <w:rFonts w:cstheme="minorBidi"/>
          <w:sz w:val="23"/>
          <w:szCs w:val="23"/>
        </w:rPr>
        <w:t>ember</w:t>
      </w:r>
      <w:r w:rsidR="00732DBD" w:rsidRPr="00732DBD">
        <w:rPr>
          <w:rFonts w:cstheme="minorBidi"/>
          <w:b/>
          <w:sz w:val="23"/>
          <w:szCs w:val="23"/>
        </w:rPr>
        <w:t xml:space="preserve"> becomes inactive,</w:t>
      </w:r>
      <w:r w:rsidR="00732DBD">
        <w:rPr>
          <w:rFonts w:cstheme="minorBidi"/>
          <w:sz w:val="23"/>
          <w:szCs w:val="23"/>
        </w:rPr>
        <w:t xml:space="preserve"> they must report for 1 hour per month during the time they were active.</w:t>
      </w:r>
    </w:p>
    <w:p w:rsidR="00732DBD" w:rsidRDefault="00732DBD" w:rsidP="00732DBD">
      <w:pPr>
        <w:pStyle w:val="Default"/>
        <w:ind w:left="720"/>
        <w:rPr>
          <w:rFonts w:cstheme="minorBidi"/>
          <w:sz w:val="23"/>
          <w:szCs w:val="23"/>
        </w:rPr>
      </w:pPr>
    </w:p>
    <w:p w:rsidR="000441BF" w:rsidRDefault="000441BF" w:rsidP="00940A39">
      <w:pPr>
        <w:pStyle w:val="Default"/>
        <w:rPr>
          <w:rFonts w:cstheme="minorBidi"/>
          <w:sz w:val="23"/>
          <w:szCs w:val="23"/>
        </w:rPr>
      </w:pPr>
      <w:proofErr w:type="gramStart"/>
      <w:r>
        <w:rPr>
          <w:rFonts w:cstheme="minorBidi"/>
          <w:sz w:val="23"/>
          <w:szCs w:val="23"/>
        </w:rPr>
        <w:t>Members</w:t>
      </w:r>
      <w:proofErr w:type="gramEnd"/>
      <w:r>
        <w:rPr>
          <w:rFonts w:cstheme="minorBidi"/>
          <w:sz w:val="23"/>
          <w:szCs w:val="23"/>
        </w:rPr>
        <w:t xml:space="preserve"> who</w:t>
      </w:r>
      <w:r w:rsidR="00E60DD9">
        <w:rPr>
          <w:rFonts w:cstheme="minorBidi"/>
          <w:sz w:val="23"/>
          <w:szCs w:val="23"/>
        </w:rPr>
        <w:t xml:space="preserve"> remain active but</w:t>
      </w:r>
      <w:r>
        <w:rPr>
          <w:rFonts w:cstheme="minorBidi"/>
          <w:sz w:val="23"/>
          <w:szCs w:val="23"/>
        </w:rPr>
        <w:t xml:space="preserve"> are not engaged in the practice of law within the reporting year, may submit a written declaration</w:t>
      </w:r>
      <w:r w:rsidR="00EC1F73">
        <w:rPr>
          <w:rFonts w:cstheme="minorBidi"/>
          <w:sz w:val="23"/>
          <w:szCs w:val="23"/>
        </w:rPr>
        <w:t xml:space="preserve"> </w:t>
      </w:r>
      <w:r>
        <w:rPr>
          <w:rFonts w:cstheme="minorBidi"/>
          <w:sz w:val="23"/>
          <w:szCs w:val="23"/>
        </w:rPr>
        <w:t>to the Executive</w:t>
      </w:r>
      <w:r w:rsidR="00EC1F73">
        <w:rPr>
          <w:rFonts w:cstheme="minorBidi"/>
          <w:sz w:val="23"/>
          <w:szCs w:val="23"/>
        </w:rPr>
        <w:t xml:space="preserve"> prior to the end of that calendar year</w:t>
      </w:r>
      <w:r w:rsidR="00DC542F">
        <w:rPr>
          <w:rFonts w:cstheme="minorBidi"/>
          <w:sz w:val="23"/>
          <w:szCs w:val="23"/>
        </w:rPr>
        <w:t>, requesting an exemption</w:t>
      </w:r>
      <w:r>
        <w:rPr>
          <w:rFonts w:cstheme="minorBidi"/>
          <w:sz w:val="23"/>
          <w:szCs w:val="23"/>
        </w:rPr>
        <w:t>. Examples of Members who might submit a declaration are those who are but are not limited to;</w:t>
      </w:r>
    </w:p>
    <w:p w:rsidR="00E60DD9" w:rsidRDefault="00E60DD9" w:rsidP="00940A39">
      <w:pPr>
        <w:pStyle w:val="Default"/>
        <w:rPr>
          <w:rFonts w:cstheme="minorBidi"/>
          <w:sz w:val="23"/>
          <w:szCs w:val="23"/>
        </w:rPr>
      </w:pPr>
    </w:p>
    <w:p w:rsidR="000441BF" w:rsidRDefault="000441BF" w:rsidP="000441BF">
      <w:pPr>
        <w:pStyle w:val="Default"/>
        <w:numPr>
          <w:ilvl w:val="0"/>
          <w:numId w:val="7"/>
        </w:numPr>
        <w:rPr>
          <w:rFonts w:cstheme="minorBidi"/>
          <w:sz w:val="23"/>
          <w:szCs w:val="23"/>
        </w:rPr>
      </w:pPr>
      <w:r>
        <w:rPr>
          <w:rFonts w:cstheme="minorBidi"/>
          <w:sz w:val="23"/>
          <w:szCs w:val="23"/>
        </w:rPr>
        <w:t>On maternity or parental leave</w:t>
      </w:r>
      <w:r w:rsidR="00E60DD9">
        <w:rPr>
          <w:rFonts w:cstheme="minorBidi"/>
          <w:sz w:val="23"/>
          <w:szCs w:val="23"/>
        </w:rPr>
        <w:t>;</w:t>
      </w:r>
      <w:r>
        <w:rPr>
          <w:rFonts w:cstheme="minorBidi"/>
          <w:sz w:val="23"/>
          <w:szCs w:val="23"/>
        </w:rPr>
        <w:t xml:space="preserve"> </w:t>
      </w:r>
    </w:p>
    <w:p w:rsidR="000441BF" w:rsidRDefault="00966B6D" w:rsidP="000441BF">
      <w:pPr>
        <w:pStyle w:val="Default"/>
        <w:numPr>
          <w:ilvl w:val="0"/>
          <w:numId w:val="7"/>
        </w:numPr>
        <w:rPr>
          <w:rFonts w:cstheme="minorBidi"/>
          <w:sz w:val="23"/>
          <w:szCs w:val="23"/>
        </w:rPr>
      </w:pPr>
      <w:r>
        <w:rPr>
          <w:rFonts w:cstheme="minorBidi"/>
          <w:sz w:val="23"/>
          <w:szCs w:val="23"/>
        </w:rPr>
        <w:t>On medical leave</w:t>
      </w:r>
      <w:r w:rsidR="00E60DD9">
        <w:rPr>
          <w:rFonts w:cstheme="minorBidi"/>
          <w:sz w:val="23"/>
          <w:szCs w:val="23"/>
        </w:rPr>
        <w:t>;</w:t>
      </w:r>
      <w:r w:rsidR="004C1B90">
        <w:rPr>
          <w:rFonts w:cstheme="minorBidi"/>
          <w:sz w:val="23"/>
          <w:szCs w:val="23"/>
        </w:rPr>
        <w:t xml:space="preserve"> </w:t>
      </w:r>
      <w:r w:rsidR="00E60DD9">
        <w:rPr>
          <w:rFonts w:cstheme="minorBidi"/>
          <w:sz w:val="23"/>
          <w:szCs w:val="23"/>
        </w:rPr>
        <w:t>and</w:t>
      </w:r>
      <w:r>
        <w:rPr>
          <w:rFonts w:cstheme="minorBidi"/>
          <w:sz w:val="23"/>
          <w:szCs w:val="23"/>
        </w:rPr>
        <w:t xml:space="preserve"> </w:t>
      </w:r>
    </w:p>
    <w:p w:rsidR="00E60DD9" w:rsidRDefault="00966B6D" w:rsidP="00466880">
      <w:pPr>
        <w:pStyle w:val="Default"/>
        <w:numPr>
          <w:ilvl w:val="0"/>
          <w:numId w:val="7"/>
        </w:numPr>
        <w:rPr>
          <w:rFonts w:cstheme="minorBidi"/>
          <w:sz w:val="23"/>
          <w:szCs w:val="23"/>
        </w:rPr>
      </w:pPr>
      <w:r>
        <w:rPr>
          <w:rFonts w:cstheme="minorBidi"/>
          <w:sz w:val="23"/>
          <w:szCs w:val="23"/>
        </w:rPr>
        <w:t>Taking a sabbatical</w:t>
      </w:r>
      <w:r w:rsidR="00E60DD9">
        <w:rPr>
          <w:rFonts w:cstheme="minorBidi"/>
          <w:sz w:val="23"/>
          <w:szCs w:val="23"/>
        </w:rPr>
        <w:t xml:space="preserve">;  </w:t>
      </w:r>
    </w:p>
    <w:p w:rsidR="00732DBD" w:rsidRDefault="00732DBD" w:rsidP="00732DBD">
      <w:pPr>
        <w:pStyle w:val="Default"/>
        <w:rPr>
          <w:rFonts w:cstheme="minorBidi"/>
          <w:sz w:val="23"/>
          <w:szCs w:val="23"/>
        </w:rPr>
      </w:pPr>
    </w:p>
    <w:p w:rsidR="00732DBD" w:rsidRDefault="00732DBD" w:rsidP="00732DBD">
      <w:pPr>
        <w:pStyle w:val="Default"/>
        <w:rPr>
          <w:rFonts w:cstheme="minorBidi"/>
          <w:sz w:val="23"/>
          <w:szCs w:val="23"/>
        </w:rPr>
      </w:pPr>
    </w:p>
    <w:p w:rsidR="00732DBD" w:rsidRDefault="00730AC4" w:rsidP="00732DBD">
      <w:pPr>
        <w:pStyle w:val="Default"/>
        <w:rPr>
          <w:rFonts w:cstheme="minorBidi"/>
          <w:sz w:val="23"/>
          <w:szCs w:val="23"/>
        </w:rPr>
      </w:pPr>
      <w:r>
        <w:rPr>
          <w:rFonts w:cstheme="minorBidi"/>
          <w:sz w:val="23"/>
          <w:szCs w:val="23"/>
        </w:rPr>
        <w:t>All M</w:t>
      </w:r>
      <w:r w:rsidR="00732DBD">
        <w:rPr>
          <w:rFonts w:cstheme="minorBidi"/>
          <w:sz w:val="23"/>
          <w:szCs w:val="23"/>
        </w:rPr>
        <w:t xml:space="preserve">embers who are active for either the entire calendar year or a portion of the calendar year and are otherwise not exempt from the CPD requirement </w:t>
      </w:r>
      <w:r w:rsidR="00732DBD" w:rsidRPr="00732DBD">
        <w:rPr>
          <w:rFonts w:cstheme="minorBidi"/>
          <w:b/>
          <w:sz w:val="23"/>
          <w:szCs w:val="23"/>
        </w:rPr>
        <w:t>must</w:t>
      </w:r>
      <w:r w:rsidR="00732DBD">
        <w:rPr>
          <w:rFonts w:cstheme="minorBidi"/>
          <w:sz w:val="23"/>
          <w:szCs w:val="23"/>
        </w:rPr>
        <w:t xml:space="preserve"> ensure that the </w:t>
      </w:r>
      <w:r w:rsidR="00732DBD" w:rsidRPr="00732DBD">
        <w:rPr>
          <w:rFonts w:cstheme="minorBidi"/>
          <w:b/>
          <w:sz w:val="23"/>
          <w:szCs w:val="23"/>
        </w:rPr>
        <w:t xml:space="preserve">1 hour </w:t>
      </w:r>
      <w:r w:rsidR="00732DBD">
        <w:rPr>
          <w:rFonts w:cstheme="minorBidi"/>
          <w:sz w:val="23"/>
          <w:szCs w:val="23"/>
        </w:rPr>
        <w:t xml:space="preserve">for </w:t>
      </w:r>
      <w:r w:rsidR="00732DBD" w:rsidRPr="00732DBD">
        <w:rPr>
          <w:rFonts w:cstheme="minorBidi"/>
          <w:b/>
          <w:sz w:val="23"/>
          <w:szCs w:val="23"/>
        </w:rPr>
        <w:t>professional responsibility &amp; ethics</w:t>
      </w:r>
      <w:r w:rsidR="00732DBD">
        <w:rPr>
          <w:rFonts w:cstheme="minorBidi"/>
          <w:sz w:val="23"/>
          <w:szCs w:val="23"/>
        </w:rPr>
        <w:t xml:space="preserve"> is met. </w:t>
      </w:r>
    </w:p>
    <w:p w:rsidR="00E60DD9" w:rsidRPr="00E60DD9" w:rsidRDefault="00E60DD9" w:rsidP="00E60DD9">
      <w:pPr>
        <w:pStyle w:val="Default"/>
        <w:ind w:left="720"/>
        <w:rPr>
          <w:rFonts w:cstheme="minorBidi"/>
          <w:sz w:val="23"/>
          <w:szCs w:val="23"/>
        </w:rPr>
      </w:pPr>
    </w:p>
    <w:p w:rsidR="0022681A" w:rsidRPr="008D4B90" w:rsidRDefault="0022681A" w:rsidP="00003CB2">
      <w:pPr>
        <w:pStyle w:val="IntenseQuote"/>
        <w:numPr>
          <w:ilvl w:val="0"/>
          <w:numId w:val="13"/>
        </w:numPr>
        <w:pBdr>
          <w:bottom w:val="none" w:sz="0" w:space="0" w:color="auto"/>
        </w:pBdr>
      </w:pPr>
      <w:r>
        <w:t xml:space="preserve"> </w:t>
      </w:r>
      <w:r w:rsidR="00466880" w:rsidRPr="008D4B90">
        <w:t>Guidelines for Eligible CPD Activities</w:t>
      </w:r>
    </w:p>
    <w:p w:rsidR="00903B76" w:rsidRPr="008D4B90" w:rsidRDefault="00466880" w:rsidP="0022681A">
      <w:pPr>
        <w:pStyle w:val="Default"/>
        <w:rPr>
          <w:rFonts w:cstheme="minorBidi"/>
          <w:sz w:val="23"/>
          <w:szCs w:val="23"/>
        </w:rPr>
      </w:pPr>
      <w:r w:rsidRPr="008D4B90">
        <w:rPr>
          <w:rFonts w:cstheme="minorBidi"/>
          <w:sz w:val="23"/>
          <w:szCs w:val="23"/>
        </w:rPr>
        <w:t>Eligible CPD activities must contain significant substantive or practical content with the primary objective of increasing lawyer’s professional competence</w:t>
      </w:r>
      <w:r w:rsidR="00FE59BC">
        <w:rPr>
          <w:rFonts w:cstheme="minorBidi"/>
          <w:sz w:val="23"/>
          <w:szCs w:val="23"/>
        </w:rPr>
        <w:t xml:space="preserve"> in the protection of the public.</w:t>
      </w:r>
      <w:r w:rsidRPr="008D4B90">
        <w:rPr>
          <w:rFonts w:cstheme="minorBidi"/>
          <w:sz w:val="23"/>
          <w:szCs w:val="23"/>
        </w:rPr>
        <w:t xml:space="preserve"> </w:t>
      </w:r>
    </w:p>
    <w:p w:rsidR="00466880" w:rsidRPr="008D4B90" w:rsidRDefault="00466880" w:rsidP="0022681A">
      <w:pPr>
        <w:pStyle w:val="Default"/>
        <w:rPr>
          <w:rFonts w:cstheme="minorBidi"/>
          <w:sz w:val="23"/>
          <w:szCs w:val="23"/>
        </w:rPr>
      </w:pPr>
    </w:p>
    <w:p w:rsidR="00466880" w:rsidRPr="008D4B90" w:rsidRDefault="00966B6D" w:rsidP="0022681A">
      <w:pPr>
        <w:pStyle w:val="Default"/>
        <w:rPr>
          <w:rFonts w:cstheme="minorBidi"/>
          <w:sz w:val="23"/>
          <w:szCs w:val="23"/>
        </w:rPr>
      </w:pPr>
      <w:r>
        <w:rPr>
          <w:rFonts w:cstheme="minorBidi"/>
          <w:sz w:val="23"/>
          <w:szCs w:val="23"/>
        </w:rPr>
        <w:t>E</w:t>
      </w:r>
      <w:r w:rsidR="00466880" w:rsidRPr="0084536D">
        <w:rPr>
          <w:rFonts w:cstheme="minorBidi"/>
          <w:b/>
          <w:sz w:val="23"/>
          <w:szCs w:val="23"/>
        </w:rPr>
        <w:t>ligible CPD activities</w:t>
      </w:r>
      <w:r w:rsidR="00466880" w:rsidRPr="008D4B90">
        <w:rPr>
          <w:rFonts w:cstheme="minorBidi"/>
          <w:sz w:val="23"/>
          <w:szCs w:val="23"/>
        </w:rPr>
        <w:t xml:space="preserve"> include activities and content dealing with:</w:t>
      </w:r>
    </w:p>
    <w:p w:rsidR="00100CC1" w:rsidRPr="008D4B90" w:rsidRDefault="00100CC1" w:rsidP="0022681A">
      <w:pPr>
        <w:pStyle w:val="Default"/>
        <w:rPr>
          <w:sz w:val="23"/>
          <w:szCs w:val="23"/>
        </w:rPr>
      </w:pPr>
    </w:p>
    <w:p w:rsidR="0022681A" w:rsidRPr="008D4B90" w:rsidRDefault="00466880" w:rsidP="0022681A">
      <w:pPr>
        <w:pStyle w:val="Default"/>
        <w:numPr>
          <w:ilvl w:val="0"/>
          <w:numId w:val="2"/>
        </w:numPr>
        <w:spacing w:after="66"/>
        <w:rPr>
          <w:sz w:val="23"/>
          <w:szCs w:val="23"/>
        </w:rPr>
      </w:pPr>
      <w:r w:rsidRPr="008D4B90">
        <w:rPr>
          <w:sz w:val="23"/>
          <w:szCs w:val="23"/>
        </w:rPr>
        <w:t>s</w:t>
      </w:r>
      <w:r w:rsidR="0022681A" w:rsidRPr="008D4B90">
        <w:rPr>
          <w:sz w:val="23"/>
          <w:szCs w:val="23"/>
        </w:rPr>
        <w:t>ubstantive legal or procedural issues</w:t>
      </w:r>
      <w:r w:rsidRPr="008D4B90">
        <w:rPr>
          <w:sz w:val="23"/>
          <w:szCs w:val="23"/>
        </w:rPr>
        <w:t>;</w:t>
      </w:r>
      <w:r w:rsidR="0022681A" w:rsidRPr="008D4B90">
        <w:rPr>
          <w:sz w:val="23"/>
          <w:szCs w:val="23"/>
        </w:rPr>
        <w:t xml:space="preserve"> </w:t>
      </w:r>
    </w:p>
    <w:p w:rsidR="0022681A" w:rsidRPr="0084536D" w:rsidRDefault="00466880" w:rsidP="0022681A">
      <w:pPr>
        <w:pStyle w:val="Default"/>
        <w:numPr>
          <w:ilvl w:val="0"/>
          <w:numId w:val="2"/>
        </w:numPr>
        <w:spacing w:after="66"/>
        <w:rPr>
          <w:sz w:val="23"/>
          <w:szCs w:val="23"/>
        </w:rPr>
      </w:pPr>
      <w:r w:rsidRPr="0084536D">
        <w:rPr>
          <w:sz w:val="23"/>
          <w:szCs w:val="23"/>
        </w:rPr>
        <w:t>p</w:t>
      </w:r>
      <w:r w:rsidR="0022681A" w:rsidRPr="0084536D">
        <w:rPr>
          <w:sz w:val="23"/>
          <w:szCs w:val="23"/>
        </w:rPr>
        <w:t>rofessional responsibility and ethics</w:t>
      </w:r>
      <w:r w:rsidRPr="0084536D">
        <w:rPr>
          <w:sz w:val="23"/>
          <w:szCs w:val="23"/>
        </w:rPr>
        <w:t>;</w:t>
      </w:r>
      <w:r w:rsidR="0022681A" w:rsidRPr="0084536D">
        <w:rPr>
          <w:sz w:val="23"/>
          <w:szCs w:val="23"/>
        </w:rPr>
        <w:t xml:space="preserve"> </w:t>
      </w:r>
    </w:p>
    <w:p w:rsidR="0022681A" w:rsidRPr="0084536D" w:rsidRDefault="00466880" w:rsidP="0022681A">
      <w:pPr>
        <w:pStyle w:val="Default"/>
        <w:numPr>
          <w:ilvl w:val="0"/>
          <w:numId w:val="2"/>
        </w:numPr>
        <w:spacing w:after="66"/>
        <w:rPr>
          <w:sz w:val="23"/>
          <w:szCs w:val="23"/>
        </w:rPr>
      </w:pPr>
      <w:r w:rsidRPr="0084536D">
        <w:rPr>
          <w:sz w:val="23"/>
          <w:szCs w:val="23"/>
        </w:rPr>
        <w:t>l</w:t>
      </w:r>
      <w:r w:rsidR="0022681A" w:rsidRPr="0084536D">
        <w:rPr>
          <w:sz w:val="23"/>
          <w:szCs w:val="23"/>
        </w:rPr>
        <w:t>anguage training</w:t>
      </w:r>
      <w:r w:rsidRPr="0084536D">
        <w:rPr>
          <w:sz w:val="23"/>
          <w:szCs w:val="23"/>
        </w:rPr>
        <w:t>;</w:t>
      </w:r>
      <w:r w:rsidR="0022681A" w:rsidRPr="0084536D">
        <w:rPr>
          <w:sz w:val="23"/>
          <w:szCs w:val="23"/>
        </w:rPr>
        <w:t xml:space="preserve"> </w:t>
      </w:r>
    </w:p>
    <w:p w:rsidR="0022681A" w:rsidRPr="0084536D" w:rsidRDefault="00466880" w:rsidP="0022681A">
      <w:pPr>
        <w:pStyle w:val="Default"/>
        <w:numPr>
          <w:ilvl w:val="0"/>
          <w:numId w:val="2"/>
        </w:numPr>
        <w:spacing w:after="66"/>
        <w:rPr>
          <w:sz w:val="23"/>
          <w:szCs w:val="23"/>
        </w:rPr>
      </w:pPr>
      <w:r w:rsidRPr="0084536D">
        <w:rPr>
          <w:sz w:val="23"/>
          <w:szCs w:val="23"/>
        </w:rPr>
        <w:t>p</w:t>
      </w:r>
      <w:r w:rsidR="0022681A" w:rsidRPr="0084536D">
        <w:rPr>
          <w:sz w:val="23"/>
          <w:szCs w:val="23"/>
        </w:rPr>
        <w:t xml:space="preserve">ractice </w:t>
      </w:r>
      <w:r w:rsidR="00003CB2" w:rsidRPr="0084536D">
        <w:rPr>
          <w:sz w:val="23"/>
          <w:szCs w:val="23"/>
        </w:rPr>
        <w:t xml:space="preserve">and standards </w:t>
      </w:r>
      <w:r w:rsidR="0022681A" w:rsidRPr="0084536D">
        <w:rPr>
          <w:sz w:val="23"/>
          <w:szCs w:val="23"/>
        </w:rPr>
        <w:t>management</w:t>
      </w:r>
      <w:r w:rsidR="007B5C2F">
        <w:rPr>
          <w:sz w:val="23"/>
          <w:szCs w:val="23"/>
        </w:rPr>
        <w:t xml:space="preserve"> (including client care and relations)</w:t>
      </w:r>
      <w:r w:rsidRPr="0084536D">
        <w:rPr>
          <w:sz w:val="23"/>
          <w:szCs w:val="23"/>
        </w:rPr>
        <w:t>;</w:t>
      </w:r>
      <w:r w:rsidR="00E60DD9">
        <w:rPr>
          <w:sz w:val="23"/>
          <w:szCs w:val="23"/>
        </w:rPr>
        <w:t>and</w:t>
      </w:r>
    </w:p>
    <w:p w:rsidR="008D4B90" w:rsidRPr="0084536D" w:rsidRDefault="008D4B90" w:rsidP="0022681A">
      <w:pPr>
        <w:pStyle w:val="Default"/>
        <w:numPr>
          <w:ilvl w:val="0"/>
          <w:numId w:val="2"/>
        </w:numPr>
        <w:spacing w:after="66"/>
        <w:rPr>
          <w:sz w:val="23"/>
          <w:szCs w:val="23"/>
        </w:rPr>
      </w:pPr>
      <w:proofErr w:type="gramStart"/>
      <w:r w:rsidRPr="0084536D">
        <w:rPr>
          <w:sz w:val="23"/>
          <w:szCs w:val="23"/>
        </w:rPr>
        <w:t>lawyer</w:t>
      </w:r>
      <w:proofErr w:type="gramEnd"/>
      <w:r w:rsidRPr="0084536D">
        <w:rPr>
          <w:sz w:val="23"/>
          <w:szCs w:val="23"/>
        </w:rPr>
        <w:t xml:space="preserve"> wellness</w:t>
      </w:r>
      <w:r w:rsidR="00730AC4">
        <w:rPr>
          <w:sz w:val="23"/>
          <w:szCs w:val="23"/>
        </w:rPr>
        <w:t>.</w:t>
      </w:r>
      <w:r w:rsidR="0084536D" w:rsidRPr="0084536D">
        <w:rPr>
          <w:sz w:val="23"/>
          <w:szCs w:val="23"/>
        </w:rPr>
        <w:t xml:space="preserve"> </w:t>
      </w:r>
    </w:p>
    <w:p w:rsidR="0022681A" w:rsidRPr="008D4B90" w:rsidRDefault="0022681A" w:rsidP="0022681A">
      <w:pPr>
        <w:pStyle w:val="Default"/>
        <w:rPr>
          <w:sz w:val="23"/>
          <w:szCs w:val="23"/>
        </w:rPr>
      </w:pPr>
    </w:p>
    <w:p w:rsidR="0022681A" w:rsidRDefault="0022681A" w:rsidP="0022681A">
      <w:pPr>
        <w:pStyle w:val="Default"/>
        <w:rPr>
          <w:sz w:val="23"/>
          <w:szCs w:val="23"/>
        </w:rPr>
      </w:pPr>
      <w:r w:rsidRPr="008D4B90">
        <w:rPr>
          <w:b/>
          <w:bCs/>
          <w:sz w:val="23"/>
          <w:szCs w:val="23"/>
        </w:rPr>
        <w:lastRenderedPageBreak/>
        <w:t xml:space="preserve">Topics not </w:t>
      </w:r>
      <w:r w:rsidR="005F07CD" w:rsidRPr="008D4B90">
        <w:rPr>
          <w:b/>
          <w:bCs/>
          <w:sz w:val="23"/>
          <w:szCs w:val="23"/>
        </w:rPr>
        <w:t>recognized</w:t>
      </w:r>
      <w:r w:rsidRPr="008D4B90">
        <w:rPr>
          <w:b/>
          <w:bCs/>
          <w:sz w:val="23"/>
          <w:szCs w:val="23"/>
        </w:rPr>
        <w:t xml:space="preserve"> </w:t>
      </w:r>
      <w:r w:rsidRPr="008D4B90">
        <w:rPr>
          <w:sz w:val="23"/>
          <w:szCs w:val="23"/>
        </w:rPr>
        <w:t>include:</w:t>
      </w:r>
      <w:r>
        <w:rPr>
          <w:sz w:val="23"/>
          <w:szCs w:val="23"/>
        </w:rPr>
        <w:t xml:space="preserve"> </w:t>
      </w:r>
    </w:p>
    <w:p w:rsidR="0022681A" w:rsidRDefault="0022681A" w:rsidP="0022681A">
      <w:pPr>
        <w:pStyle w:val="Default"/>
        <w:rPr>
          <w:sz w:val="23"/>
          <w:szCs w:val="23"/>
        </w:rPr>
      </w:pPr>
    </w:p>
    <w:p w:rsidR="0022681A" w:rsidRDefault="00730AC4" w:rsidP="0022681A">
      <w:pPr>
        <w:pStyle w:val="Default"/>
        <w:numPr>
          <w:ilvl w:val="0"/>
          <w:numId w:val="3"/>
        </w:numPr>
        <w:spacing w:after="68"/>
        <w:rPr>
          <w:sz w:val="23"/>
          <w:szCs w:val="23"/>
        </w:rPr>
      </w:pPr>
      <w:r>
        <w:rPr>
          <w:sz w:val="23"/>
          <w:szCs w:val="23"/>
        </w:rPr>
        <w:t>a</w:t>
      </w:r>
      <w:r w:rsidR="0022681A" w:rsidRPr="0022681A">
        <w:rPr>
          <w:sz w:val="23"/>
          <w:szCs w:val="23"/>
        </w:rPr>
        <w:t>ny activity designed for or targeted at clients</w:t>
      </w:r>
      <w:r w:rsidR="00466880">
        <w:rPr>
          <w:sz w:val="23"/>
          <w:szCs w:val="23"/>
        </w:rPr>
        <w:t>;</w:t>
      </w:r>
      <w:r w:rsidR="0022681A" w:rsidRPr="0022681A">
        <w:rPr>
          <w:sz w:val="23"/>
          <w:szCs w:val="23"/>
        </w:rPr>
        <w:t xml:space="preserve"> </w:t>
      </w:r>
    </w:p>
    <w:p w:rsidR="0022681A" w:rsidRDefault="00730AC4" w:rsidP="0022681A">
      <w:pPr>
        <w:pStyle w:val="Default"/>
        <w:numPr>
          <w:ilvl w:val="0"/>
          <w:numId w:val="3"/>
        </w:numPr>
        <w:spacing w:after="68"/>
        <w:rPr>
          <w:sz w:val="23"/>
          <w:szCs w:val="23"/>
        </w:rPr>
      </w:pPr>
      <w:r>
        <w:rPr>
          <w:sz w:val="23"/>
          <w:szCs w:val="23"/>
        </w:rPr>
        <w:t>t</w:t>
      </w:r>
      <w:r w:rsidR="0022681A" w:rsidRPr="0022681A">
        <w:rPr>
          <w:sz w:val="23"/>
          <w:szCs w:val="23"/>
        </w:rPr>
        <w:t xml:space="preserve">opics relating to </w:t>
      </w:r>
      <w:r w:rsidR="00466880">
        <w:rPr>
          <w:sz w:val="23"/>
          <w:szCs w:val="23"/>
        </w:rPr>
        <w:t>law firm or profit maximization;</w:t>
      </w:r>
      <w:r w:rsidR="0084536D">
        <w:rPr>
          <w:sz w:val="23"/>
          <w:szCs w:val="23"/>
        </w:rPr>
        <w:t xml:space="preserve"> and</w:t>
      </w:r>
    </w:p>
    <w:p w:rsidR="0022681A" w:rsidRPr="0022681A" w:rsidRDefault="00730AC4" w:rsidP="0022681A">
      <w:pPr>
        <w:pStyle w:val="Default"/>
        <w:numPr>
          <w:ilvl w:val="0"/>
          <w:numId w:val="3"/>
        </w:numPr>
        <w:spacing w:after="68"/>
        <w:rPr>
          <w:rFonts w:ascii="Calibri" w:hAnsi="Calibri" w:cs="Calibri"/>
          <w:color w:val="auto"/>
          <w:sz w:val="22"/>
          <w:szCs w:val="22"/>
        </w:rPr>
      </w:pPr>
      <w:proofErr w:type="gramStart"/>
      <w:r>
        <w:rPr>
          <w:sz w:val="23"/>
          <w:szCs w:val="23"/>
        </w:rPr>
        <w:t>a</w:t>
      </w:r>
      <w:r w:rsidR="0022681A" w:rsidRPr="0022681A">
        <w:rPr>
          <w:sz w:val="23"/>
          <w:szCs w:val="23"/>
        </w:rPr>
        <w:t>ctivities</w:t>
      </w:r>
      <w:proofErr w:type="gramEnd"/>
      <w:r w:rsidR="0022681A" w:rsidRPr="0022681A">
        <w:rPr>
          <w:sz w:val="23"/>
          <w:szCs w:val="23"/>
        </w:rPr>
        <w:t xml:space="preserve"> prepared and delivered in the ordinary and usual course of practice</w:t>
      </w:r>
      <w:r w:rsidR="00466880">
        <w:rPr>
          <w:sz w:val="23"/>
          <w:szCs w:val="23"/>
        </w:rPr>
        <w:t>.</w:t>
      </w:r>
      <w:r w:rsidR="0022681A" w:rsidRPr="0022681A">
        <w:rPr>
          <w:sz w:val="23"/>
          <w:szCs w:val="23"/>
        </w:rPr>
        <w:t xml:space="preserve"> </w:t>
      </w:r>
    </w:p>
    <w:p w:rsidR="0022681A" w:rsidRDefault="0022681A" w:rsidP="00E257C2">
      <w:pPr>
        <w:pStyle w:val="Default"/>
        <w:spacing w:after="68"/>
        <w:rPr>
          <w:rFonts w:ascii="Calibri" w:hAnsi="Calibri" w:cs="Calibri"/>
          <w:color w:val="auto"/>
          <w:sz w:val="22"/>
          <w:szCs w:val="22"/>
        </w:rPr>
      </w:pPr>
    </w:p>
    <w:p w:rsidR="00E92E59" w:rsidRDefault="0022681A" w:rsidP="00E92E59">
      <w:pPr>
        <w:pStyle w:val="IntenseQuote"/>
        <w:numPr>
          <w:ilvl w:val="0"/>
          <w:numId w:val="13"/>
        </w:numPr>
        <w:pBdr>
          <w:bottom w:val="none" w:sz="0" w:space="0" w:color="auto"/>
        </w:pBdr>
      </w:pPr>
      <w:r>
        <w:t>Types of C</w:t>
      </w:r>
      <w:r w:rsidR="0084536D">
        <w:t>PD</w:t>
      </w:r>
      <w:r>
        <w:t xml:space="preserve"> Activities Recognized</w:t>
      </w:r>
      <w:r w:rsidR="0084536D">
        <w:t xml:space="preserve"> </w:t>
      </w:r>
    </w:p>
    <w:p w:rsidR="0084536D" w:rsidRDefault="0084536D" w:rsidP="007741D6">
      <w:pPr>
        <w:pStyle w:val="Default"/>
        <w:jc w:val="both"/>
        <w:rPr>
          <w:rFonts w:cstheme="minorBidi"/>
          <w:b/>
          <w:sz w:val="23"/>
          <w:szCs w:val="23"/>
        </w:rPr>
      </w:pPr>
      <w:r>
        <w:rPr>
          <w:rFonts w:cstheme="minorBidi"/>
          <w:b/>
          <w:sz w:val="23"/>
          <w:szCs w:val="23"/>
        </w:rPr>
        <w:t xml:space="preserve">Out-of Jurisdiction CPD activities  </w:t>
      </w:r>
    </w:p>
    <w:p w:rsidR="0084536D" w:rsidRPr="0084536D" w:rsidRDefault="0084536D" w:rsidP="007741D6">
      <w:pPr>
        <w:pStyle w:val="Default"/>
        <w:jc w:val="both"/>
        <w:rPr>
          <w:rFonts w:cstheme="minorBidi"/>
          <w:b/>
          <w:sz w:val="23"/>
          <w:szCs w:val="23"/>
        </w:rPr>
      </w:pPr>
    </w:p>
    <w:p w:rsidR="00E92E59" w:rsidRPr="00003CB2" w:rsidRDefault="00E92E59" w:rsidP="007741D6">
      <w:pPr>
        <w:pStyle w:val="Default"/>
        <w:jc w:val="both"/>
        <w:rPr>
          <w:rFonts w:cstheme="minorBidi"/>
          <w:sz w:val="23"/>
          <w:szCs w:val="23"/>
        </w:rPr>
      </w:pPr>
      <w:r w:rsidRPr="00003CB2">
        <w:rPr>
          <w:rFonts w:cstheme="minorBidi"/>
          <w:sz w:val="23"/>
          <w:szCs w:val="23"/>
        </w:rPr>
        <w:t xml:space="preserve">Credits are available for out-of-jurisdiction </w:t>
      </w:r>
      <w:r w:rsidR="0084536D">
        <w:rPr>
          <w:rFonts w:cstheme="minorBidi"/>
          <w:sz w:val="23"/>
          <w:szCs w:val="23"/>
        </w:rPr>
        <w:t>CPD</w:t>
      </w:r>
      <w:r w:rsidRPr="00003CB2">
        <w:rPr>
          <w:rFonts w:cstheme="minorBidi"/>
          <w:sz w:val="23"/>
          <w:szCs w:val="23"/>
        </w:rPr>
        <w:t xml:space="preserve"> activities and topics. If hours have been completed for approval by another Law Society,</w:t>
      </w:r>
      <w:r w:rsidR="00732DBD">
        <w:rPr>
          <w:rFonts w:cstheme="minorBidi"/>
          <w:sz w:val="23"/>
          <w:szCs w:val="23"/>
        </w:rPr>
        <w:t xml:space="preserve"> the</w:t>
      </w:r>
      <w:r w:rsidRPr="00003CB2">
        <w:rPr>
          <w:rFonts w:cstheme="minorBidi"/>
          <w:sz w:val="23"/>
          <w:szCs w:val="23"/>
        </w:rPr>
        <w:t xml:space="preserve"> CBA, </w:t>
      </w:r>
      <w:r w:rsidRPr="00E92E59">
        <w:rPr>
          <w:rFonts w:cstheme="minorBidi"/>
          <w:sz w:val="23"/>
          <w:szCs w:val="23"/>
        </w:rPr>
        <w:t>a Law firm</w:t>
      </w:r>
      <w:r>
        <w:rPr>
          <w:rFonts w:cstheme="minorBidi"/>
          <w:sz w:val="23"/>
          <w:szCs w:val="23"/>
        </w:rPr>
        <w:t xml:space="preserve">, </w:t>
      </w:r>
      <w:r w:rsidRPr="00003CB2">
        <w:rPr>
          <w:rFonts w:cstheme="minorBidi"/>
          <w:sz w:val="23"/>
          <w:szCs w:val="23"/>
        </w:rPr>
        <w:t>a Legal department, a Government agency or department; a practice group of any body previously referenced</w:t>
      </w:r>
      <w:r w:rsidR="00732DBD">
        <w:rPr>
          <w:rFonts w:cstheme="minorBidi"/>
          <w:sz w:val="23"/>
          <w:szCs w:val="23"/>
        </w:rPr>
        <w:t xml:space="preserve">, these credits </w:t>
      </w:r>
      <w:r w:rsidRPr="00003CB2">
        <w:rPr>
          <w:rFonts w:cstheme="minorBidi"/>
          <w:sz w:val="23"/>
          <w:szCs w:val="23"/>
        </w:rPr>
        <w:t xml:space="preserve">can also be applied to the Law Society of Nunavut </w:t>
      </w:r>
      <w:r w:rsidR="0084536D">
        <w:rPr>
          <w:rFonts w:cstheme="minorBidi"/>
          <w:sz w:val="23"/>
          <w:szCs w:val="23"/>
        </w:rPr>
        <w:t>CPD</w:t>
      </w:r>
      <w:r w:rsidRPr="00003CB2">
        <w:rPr>
          <w:rFonts w:cstheme="minorBidi"/>
          <w:sz w:val="23"/>
          <w:szCs w:val="23"/>
        </w:rPr>
        <w:t xml:space="preserve"> requirements. </w:t>
      </w:r>
    </w:p>
    <w:p w:rsidR="00E92E59" w:rsidRPr="00003CB2" w:rsidRDefault="00E92E59" w:rsidP="007741D6">
      <w:pPr>
        <w:pStyle w:val="Default"/>
        <w:jc w:val="both"/>
        <w:rPr>
          <w:rFonts w:cstheme="minorBidi"/>
          <w:sz w:val="23"/>
          <w:szCs w:val="23"/>
        </w:rPr>
      </w:pPr>
    </w:p>
    <w:p w:rsidR="00E92E59" w:rsidRDefault="00E92E59" w:rsidP="007741D6">
      <w:pPr>
        <w:pStyle w:val="Default"/>
        <w:jc w:val="both"/>
        <w:rPr>
          <w:bCs/>
          <w:sz w:val="23"/>
          <w:szCs w:val="23"/>
        </w:rPr>
      </w:pPr>
      <w:r w:rsidRPr="00003CB2">
        <w:rPr>
          <w:bCs/>
          <w:sz w:val="23"/>
          <w:szCs w:val="23"/>
        </w:rPr>
        <w:t>The content must have a significant intellectual or practical content with the primary objective of increasing members’ professional competence.</w:t>
      </w:r>
    </w:p>
    <w:p w:rsidR="00763B82" w:rsidRDefault="00763B82" w:rsidP="007741D6">
      <w:pPr>
        <w:pStyle w:val="Default"/>
        <w:jc w:val="both"/>
        <w:rPr>
          <w:bCs/>
          <w:sz w:val="23"/>
          <w:szCs w:val="23"/>
        </w:rPr>
      </w:pPr>
    </w:p>
    <w:p w:rsidR="0084536D" w:rsidRDefault="0084536D" w:rsidP="007741D6">
      <w:pPr>
        <w:pStyle w:val="Default"/>
        <w:jc w:val="both"/>
        <w:rPr>
          <w:bCs/>
          <w:sz w:val="23"/>
          <w:szCs w:val="23"/>
        </w:rPr>
      </w:pPr>
    </w:p>
    <w:p w:rsidR="0084536D" w:rsidRPr="0084536D" w:rsidRDefault="0084536D" w:rsidP="0084536D">
      <w:pPr>
        <w:rPr>
          <w:rFonts w:ascii="Cambria" w:hAnsi="Cambria" w:cs="Cambria"/>
          <w:b/>
          <w:bCs/>
          <w:color w:val="000000"/>
          <w:sz w:val="23"/>
          <w:szCs w:val="23"/>
        </w:rPr>
      </w:pPr>
      <w:r w:rsidRPr="0084536D">
        <w:rPr>
          <w:rFonts w:ascii="Cambria" w:hAnsi="Cambria" w:cs="Cambria"/>
          <w:b/>
          <w:bCs/>
          <w:color w:val="000000"/>
          <w:sz w:val="23"/>
          <w:szCs w:val="23"/>
        </w:rPr>
        <w:t>Accreditation</w:t>
      </w:r>
    </w:p>
    <w:p w:rsidR="0084536D" w:rsidRPr="0084536D" w:rsidRDefault="0084536D" w:rsidP="0084536D">
      <w:pPr>
        <w:rPr>
          <w:rFonts w:ascii="Cambria" w:hAnsi="Cambria" w:cs="Cambria"/>
          <w:bCs/>
          <w:color w:val="000000"/>
          <w:sz w:val="23"/>
          <w:szCs w:val="23"/>
        </w:rPr>
      </w:pPr>
      <w:r w:rsidRPr="0084536D">
        <w:rPr>
          <w:rFonts w:ascii="Cambria" w:hAnsi="Cambria" w:cs="Cambria"/>
          <w:bCs/>
          <w:color w:val="000000"/>
          <w:sz w:val="23"/>
          <w:szCs w:val="23"/>
        </w:rPr>
        <w:t>The Law Society will not accredit providers or subject matter, but will have the discretion to determine which activities are recognized based on the Guidelines for Eligible CPD Activities.</w:t>
      </w:r>
    </w:p>
    <w:p w:rsidR="0084536D" w:rsidRDefault="0084536D" w:rsidP="007741D6">
      <w:pPr>
        <w:pStyle w:val="Default"/>
        <w:jc w:val="both"/>
        <w:rPr>
          <w:bCs/>
          <w:sz w:val="23"/>
          <w:szCs w:val="23"/>
        </w:rPr>
      </w:pPr>
    </w:p>
    <w:p w:rsidR="00E60DD9" w:rsidRDefault="00E60DD9" w:rsidP="007741D6">
      <w:pPr>
        <w:pStyle w:val="Default"/>
        <w:jc w:val="both"/>
        <w:rPr>
          <w:bCs/>
          <w:sz w:val="23"/>
          <w:szCs w:val="23"/>
        </w:rPr>
      </w:pPr>
    </w:p>
    <w:p w:rsidR="00E60DD9" w:rsidRDefault="00E60DD9" w:rsidP="007741D6">
      <w:pPr>
        <w:pStyle w:val="Default"/>
        <w:jc w:val="both"/>
        <w:rPr>
          <w:bCs/>
          <w:sz w:val="23"/>
          <w:szCs w:val="23"/>
        </w:rPr>
      </w:pPr>
    </w:p>
    <w:p w:rsidR="00E60DD9" w:rsidRPr="00003CB2" w:rsidRDefault="00E60DD9" w:rsidP="007741D6">
      <w:pPr>
        <w:pStyle w:val="Default"/>
        <w:jc w:val="both"/>
        <w:rPr>
          <w:bCs/>
          <w:sz w:val="23"/>
          <w:szCs w:val="23"/>
        </w:rPr>
      </w:pPr>
    </w:p>
    <w:p w:rsidR="00E92E59" w:rsidRDefault="00E92E59" w:rsidP="007741D6">
      <w:pPr>
        <w:pStyle w:val="Default"/>
        <w:jc w:val="both"/>
        <w:rPr>
          <w:b/>
          <w:bCs/>
          <w:sz w:val="23"/>
          <w:szCs w:val="23"/>
        </w:rPr>
      </w:pPr>
      <w:r>
        <w:rPr>
          <w:b/>
          <w:bCs/>
          <w:sz w:val="23"/>
          <w:szCs w:val="23"/>
        </w:rPr>
        <w:t xml:space="preserve">Recognized </w:t>
      </w:r>
      <w:r w:rsidR="0084536D">
        <w:rPr>
          <w:b/>
          <w:bCs/>
          <w:sz w:val="23"/>
          <w:szCs w:val="23"/>
        </w:rPr>
        <w:t>CPD</w:t>
      </w:r>
      <w:r>
        <w:rPr>
          <w:b/>
          <w:bCs/>
          <w:sz w:val="23"/>
          <w:szCs w:val="23"/>
        </w:rPr>
        <w:t xml:space="preserve"> Activities</w:t>
      </w:r>
      <w:r w:rsidR="00966B6D">
        <w:rPr>
          <w:b/>
          <w:bCs/>
          <w:sz w:val="23"/>
          <w:szCs w:val="23"/>
        </w:rPr>
        <w:t xml:space="preserve"> and Categories</w:t>
      </w:r>
      <w:r w:rsidR="002A25A0">
        <w:rPr>
          <w:rStyle w:val="FootnoteReference"/>
          <w:b/>
          <w:bCs/>
          <w:sz w:val="23"/>
          <w:szCs w:val="23"/>
        </w:rPr>
        <w:footnoteReference w:id="1"/>
      </w:r>
      <w:r>
        <w:rPr>
          <w:b/>
          <w:bCs/>
          <w:sz w:val="23"/>
          <w:szCs w:val="23"/>
        </w:rPr>
        <w:t xml:space="preserve">: </w:t>
      </w:r>
    </w:p>
    <w:p w:rsidR="00E92E59" w:rsidRDefault="00E92E59" w:rsidP="007741D6">
      <w:pPr>
        <w:pStyle w:val="Default"/>
        <w:jc w:val="both"/>
        <w:rPr>
          <w:sz w:val="23"/>
          <w:szCs w:val="23"/>
        </w:rPr>
      </w:pPr>
    </w:p>
    <w:p w:rsidR="00FE59BC" w:rsidRDefault="00E92E59" w:rsidP="007741D6">
      <w:pPr>
        <w:pStyle w:val="Default"/>
        <w:numPr>
          <w:ilvl w:val="0"/>
          <w:numId w:val="4"/>
        </w:numPr>
        <w:spacing w:after="68"/>
        <w:jc w:val="both"/>
        <w:rPr>
          <w:sz w:val="23"/>
          <w:szCs w:val="23"/>
        </w:rPr>
      </w:pPr>
      <w:r w:rsidRPr="002A25A0">
        <w:rPr>
          <w:sz w:val="23"/>
          <w:szCs w:val="23"/>
        </w:rPr>
        <w:t>Self-study</w:t>
      </w:r>
      <w:r>
        <w:rPr>
          <w:sz w:val="23"/>
          <w:szCs w:val="23"/>
        </w:rPr>
        <w:t xml:space="preserve"> </w:t>
      </w:r>
      <w:r w:rsidR="00FE59BC">
        <w:rPr>
          <w:sz w:val="23"/>
          <w:szCs w:val="23"/>
        </w:rPr>
        <w:t xml:space="preserve">is recognized </w:t>
      </w:r>
      <w:r w:rsidR="00205407">
        <w:rPr>
          <w:sz w:val="23"/>
          <w:szCs w:val="23"/>
        </w:rPr>
        <w:t xml:space="preserve">up to a maximum of </w:t>
      </w:r>
      <w:r w:rsidR="00DF1F41">
        <w:rPr>
          <w:sz w:val="23"/>
          <w:szCs w:val="23"/>
        </w:rPr>
        <w:t xml:space="preserve">four </w:t>
      </w:r>
      <w:r w:rsidR="00245137">
        <w:rPr>
          <w:sz w:val="23"/>
          <w:szCs w:val="23"/>
        </w:rPr>
        <w:t>(</w:t>
      </w:r>
      <w:r w:rsidR="00DF1F41">
        <w:rPr>
          <w:sz w:val="23"/>
          <w:szCs w:val="23"/>
        </w:rPr>
        <w:t>4</w:t>
      </w:r>
      <w:r w:rsidR="00245137">
        <w:rPr>
          <w:sz w:val="23"/>
          <w:szCs w:val="23"/>
        </w:rPr>
        <w:t>) hours</w:t>
      </w:r>
      <w:r w:rsidR="002A25A0">
        <w:rPr>
          <w:rStyle w:val="FootnoteReference"/>
          <w:sz w:val="23"/>
          <w:szCs w:val="23"/>
        </w:rPr>
        <w:footnoteReference w:id="2"/>
      </w:r>
      <w:r w:rsidR="004818A9">
        <w:rPr>
          <w:sz w:val="23"/>
          <w:szCs w:val="23"/>
        </w:rPr>
        <w:t xml:space="preserve"> per term.</w:t>
      </w:r>
    </w:p>
    <w:p w:rsidR="00E92E59" w:rsidRDefault="002A25A0" w:rsidP="007741D6">
      <w:pPr>
        <w:pStyle w:val="Default"/>
        <w:numPr>
          <w:ilvl w:val="0"/>
          <w:numId w:val="4"/>
        </w:numPr>
        <w:spacing w:after="68"/>
        <w:jc w:val="both"/>
        <w:rPr>
          <w:sz w:val="23"/>
          <w:szCs w:val="23"/>
        </w:rPr>
      </w:pPr>
      <w:r>
        <w:rPr>
          <w:sz w:val="23"/>
          <w:szCs w:val="23"/>
        </w:rPr>
        <w:t>Group Study</w:t>
      </w:r>
      <w:r w:rsidR="00E92E59">
        <w:rPr>
          <w:sz w:val="23"/>
          <w:szCs w:val="23"/>
        </w:rPr>
        <w:t xml:space="preserve"> </w:t>
      </w:r>
      <w:r w:rsidR="00DF1F41">
        <w:rPr>
          <w:sz w:val="23"/>
          <w:szCs w:val="23"/>
        </w:rPr>
        <w:t xml:space="preserve"> of two or more </w:t>
      </w:r>
      <w:r w:rsidR="00E92E59" w:rsidRPr="0022681A">
        <w:rPr>
          <w:sz w:val="23"/>
          <w:szCs w:val="23"/>
        </w:rPr>
        <w:t>completing formal learning packages (pre-recordings, podcasts, DVDs, or materials)</w:t>
      </w:r>
    </w:p>
    <w:p w:rsidR="00E92E59" w:rsidRDefault="00E92E59" w:rsidP="007741D6">
      <w:pPr>
        <w:pStyle w:val="Default"/>
        <w:numPr>
          <w:ilvl w:val="0"/>
          <w:numId w:val="4"/>
        </w:numPr>
        <w:spacing w:after="68"/>
        <w:jc w:val="both"/>
        <w:rPr>
          <w:sz w:val="23"/>
          <w:szCs w:val="23"/>
        </w:rPr>
      </w:pPr>
      <w:r w:rsidRPr="0022681A">
        <w:rPr>
          <w:sz w:val="23"/>
          <w:szCs w:val="23"/>
        </w:rPr>
        <w:t>Traditional courses and programs</w:t>
      </w:r>
    </w:p>
    <w:p w:rsidR="00E92E59" w:rsidRDefault="00E92E59" w:rsidP="007741D6">
      <w:pPr>
        <w:pStyle w:val="Default"/>
        <w:numPr>
          <w:ilvl w:val="0"/>
          <w:numId w:val="4"/>
        </w:numPr>
        <w:spacing w:after="68"/>
        <w:jc w:val="both"/>
        <w:rPr>
          <w:sz w:val="23"/>
          <w:szCs w:val="23"/>
        </w:rPr>
      </w:pPr>
      <w:r>
        <w:rPr>
          <w:sz w:val="23"/>
          <w:szCs w:val="23"/>
        </w:rPr>
        <w:t>Online courses, web and teleconferences courses</w:t>
      </w:r>
      <w:r w:rsidRPr="0022681A">
        <w:rPr>
          <w:sz w:val="23"/>
          <w:szCs w:val="23"/>
        </w:rPr>
        <w:t xml:space="preserve"> </w:t>
      </w:r>
    </w:p>
    <w:p w:rsidR="00E92E59" w:rsidRPr="0084536D" w:rsidRDefault="00E92E59" w:rsidP="007741D6">
      <w:pPr>
        <w:pStyle w:val="Default"/>
        <w:numPr>
          <w:ilvl w:val="0"/>
          <w:numId w:val="4"/>
        </w:numPr>
        <w:spacing w:after="68"/>
        <w:jc w:val="both"/>
        <w:rPr>
          <w:sz w:val="23"/>
          <w:szCs w:val="23"/>
        </w:rPr>
      </w:pPr>
      <w:r w:rsidRPr="0084536D">
        <w:rPr>
          <w:sz w:val="23"/>
          <w:szCs w:val="23"/>
        </w:rPr>
        <w:t xml:space="preserve">Participation in a legal mentorship program </w:t>
      </w:r>
    </w:p>
    <w:p w:rsidR="00DF1F41" w:rsidRDefault="00E92E59" w:rsidP="007741D6">
      <w:pPr>
        <w:pStyle w:val="Default"/>
        <w:numPr>
          <w:ilvl w:val="0"/>
          <w:numId w:val="4"/>
        </w:numPr>
        <w:spacing w:after="68"/>
        <w:jc w:val="both"/>
        <w:rPr>
          <w:sz w:val="23"/>
          <w:szCs w:val="23"/>
        </w:rPr>
      </w:pPr>
      <w:r w:rsidRPr="0022681A">
        <w:rPr>
          <w:sz w:val="23"/>
          <w:szCs w:val="23"/>
        </w:rPr>
        <w:t>Educational trainings provided by a law association or employer</w:t>
      </w:r>
    </w:p>
    <w:p w:rsidR="002045D6" w:rsidRDefault="00DF1F41" w:rsidP="007741D6">
      <w:pPr>
        <w:pStyle w:val="Default"/>
        <w:numPr>
          <w:ilvl w:val="0"/>
          <w:numId w:val="4"/>
        </w:numPr>
        <w:spacing w:after="68"/>
        <w:jc w:val="both"/>
        <w:rPr>
          <w:sz w:val="23"/>
          <w:szCs w:val="23"/>
        </w:rPr>
      </w:pPr>
      <w:r>
        <w:rPr>
          <w:sz w:val="23"/>
          <w:szCs w:val="23"/>
        </w:rPr>
        <w:t>Teaching of a course related to law or to the practice of law:  Three</w:t>
      </w:r>
      <w:r w:rsidR="00446EC2">
        <w:rPr>
          <w:sz w:val="23"/>
          <w:szCs w:val="23"/>
        </w:rPr>
        <w:t xml:space="preserve"> </w:t>
      </w:r>
      <w:r>
        <w:rPr>
          <w:sz w:val="23"/>
          <w:szCs w:val="23"/>
        </w:rPr>
        <w:t>(3) hours of credit for each hour taught</w:t>
      </w:r>
      <w:r>
        <w:rPr>
          <w:rStyle w:val="FootnoteReference"/>
          <w:sz w:val="23"/>
          <w:szCs w:val="23"/>
        </w:rPr>
        <w:footnoteReference w:id="3"/>
      </w:r>
      <w:r>
        <w:rPr>
          <w:sz w:val="23"/>
          <w:szCs w:val="23"/>
        </w:rPr>
        <w:t xml:space="preserve">. </w:t>
      </w:r>
    </w:p>
    <w:p w:rsidR="00E92E59" w:rsidRDefault="002045D6" w:rsidP="007741D6">
      <w:pPr>
        <w:pStyle w:val="Default"/>
        <w:numPr>
          <w:ilvl w:val="0"/>
          <w:numId w:val="4"/>
        </w:numPr>
        <w:spacing w:after="68"/>
        <w:jc w:val="both"/>
        <w:rPr>
          <w:sz w:val="23"/>
          <w:szCs w:val="23"/>
        </w:rPr>
      </w:pPr>
      <w:r>
        <w:rPr>
          <w:sz w:val="23"/>
          <w:szCs w:val="23"/>
        </w:rPr>
        <w:lastRenderedPageBreak/>
        <w:t>Legal writing, research and publications</w:t>
      </w:r>
      <w:r w:rsidR="00C347FA">
        <w:rPr>
          <w:sz w:val="23"/>
          <w:szCs w:val="23"/>
        </w:rPr>
        <w:t>:</w:t>
      </w:r>
      <w:r w:rsidR="00476015">
        <w:rPr>
          <w:rStyle w:val="FootnoteReference"/>
          <w:sz w:val="23"/>
          <w:szCs w:val="23"/>
        </w:rPr>
        <w:footnoteReference w:id="4"/>
      </w:r>
      <w:r w:rsidR="00C347FA">
        <w:rPr>
          <w:sz w:val="23"/>
          <w:szCs w:val="23"/>
        </w:rPr>
        <w:t xml:space="preserve"> a maximum of </w:t>
      </w:r>
      <w:r w:rsidR="00205407">
        <w:rPr>
          <w:sz w:val="23"/>
          <w:szCs w:val="23"/>
        </w:rPr>
        <w:t>four (</w:t>
      </w:r>
      <w:r w:rsidR="00C347FA">
        <w:rPr>
          <w:sz w:val="23"/>
          <w:szCs w:val="23"/>
        </w:rPr>
        <w:t>4</w:t>
      </w:r>
      <w:r w:rsidR="00205407">
        <w:rPr>
          <w:sz w:val="23"/>
          <w:szCs w:val="23"/>
        </w:rPr>
        <w:t>)</w:t>
      </w:r>
      <w:r w:rsidR="00C347FA">
        <w:rPr>
          <w:sz w:val="23"/>
          <w:szCs w:val="23"/>
        </w:rPr>
        <w:t xml:space="preserve"> hours per term</w:t>
      </w:r>
      <w:r w:rsidR="004818A9">
        <w:rPr>
          <w:sz w:val="23"/>
          <w:szCs w:val="23"/>
        </w:rPr>
        <w:t>.</w:t>
      </w:r>
      <w:r w:rsidR="00CD2829">
        <w:rPr>
          <w:rStyle w:val="FootnoteReference"/>
          <w:sz w:val="23"/>
          <w:szCs w:val="23"/>
        </w:rPr>
        <w:footnoteReference w:id="5"/>
      </w:r>
      <w:r w:rsidR="00C347FA">
        <w:rPr>
          <w:sz w:val="23"/>
          <w:szCs w:val="23"/>
        </w:rPr>
        <w:t xml:space="preserve"> </w:t>
      </w:r>
    </w:p>
    <w:p w:rsidR="00FE59BC" w:rsidRDefault="00FE59BC" w:rsidP="00FE59BC">
      <w:pPr>
        <w:pStyle w:val="Default"/>
        <w:numPr>
          <w:ilvl w:val="0"/>
          <w:numId w:val="4"/>
        </w:numPr>
        <w:spacing w:after="68"/>
        <w:jc w:val="both"/>
        <w:rPr>
          <w:sz w:val="23"/>
          <w:szCs w:val="23"/>
        </w:rPr>
      </w:pPr>
      <w:r w:rsidRPr="00FE59BC">
        <w:rPr>
          <w:sz w:val="23"/>
          <w:szCs w:val="23"/>
        </w:rPr>
        <w:t xml:space="preserve">Official Language training </w:t>
      </w:r>
      <w:r w:rsidR="00DF1F41">
        <w:rPr>
          <w:sz w:val="23"/>
          <w:szCs w:val="23"/>
        </w:rPr>
        <w:t xml:space="preserve"> up to a maximum of  one (</w:t>
      </w:r>
      <w:r w:rsidRPr="00FE59BC">
        <w:rPr>
          <w:sz w:val="23"/>
          <w:szCs w:val="23"/>
        </w:rPr>
        <w:t>1</w:t>
      </w:r>
      <w:r w:rsidR="00DF1F41">
        <w:rPr>
          <w:sz w:val="23"/>
          <w:szCs w:val="23"/>
        </w:rPr>
        <w:t>)</w:t>
      </w:r>
      <w:r w:rsidRPr="00FE59BC">
        <w:rPr>
          <w:sz w:val="23"/>
          <w:szCs w:val="23"/>
        </w:rPr>
        <w:t xml:space="preserve"> hour </w:t>
      </w:r>
    </w:p>
    <w:p w:rsidR="008727F0" w:rsidRDefault="008727F0" w:rsidP="00FE59BC">
      <w:pPr>
        <w:pStyle w:val="Default"/>
        <w:numPr>
          <w:ilvl w:val="0"/>
          <w:numId w:val="4"/>
        </w:numPr>
        <w:spacing w:after="68"/>
        <w:jc w:val="both"/>
        <w:rPr>
          <w:sz w:val="23"/>
          <w:szCs w:val="23"/>
        </w:rPr>
      </w:pPr>
      <w:r>
        <w:rPr>
          <w:sz w:val="23"/>
          <w:szCs w:val="23"/>
        </w:rPr>
        <w:t>Lawyer wellness.</w:t>
      </w:r>
      <w:r>
        <w:rPr>
          <w:rStyle w:val="FootnoteReference"/>
          <w:sz w:val="23"/>
          <w:szCs w:val="23"/>
        </w:rPr>
        <w:footnoteReference w:id="6"/>
      </w:r>
    </w:p>
    <w:p w:rsidR="00E92E59" w:rsidRPr="00E92E59" w:rsidRDefault="00E92E59" w:rsidP="007741D6">
      <w:pPr>
        <w:jc w:val="both"/>
      </w:pPr>
    </w:p>
    <w:p w:rsidR="00E92E59" w:rsidRDefault="00E92E59" w:rsidP="007741D6">
      <w:pPr>
        <w:pStyle w:val="IntenseQuote"/>
        <w:numPr>
          <w:ilvl w:val="0"/>
          <w:numId w:val="13"/>
        </w:numPr>
        <w:pBdr>
          <w:bottom w:val="none" w:sz="0" w:space="0" w:color="auto"/>
        </w:pBdr>
        <w:jc w:val="both"/>
      </w:pPr>
      <w:r>
        <w:t>Reporting Requirements</w:t>
      </w:r>
    </w:p>
    <w:p w:rsidR="00E92E59" w:rsidRPr="00446EC2" w:rsidRDefault="00E92E59" w:rsidP="007741D6">
      <w:pPr>
        <w:pStyle w:val="Default"/>
        <w:jc w:val="both"/>
        <w:rPr>
          <w:sz w:val="23"/>
          <w:szCs w:val="23"/>
        </w:rPr>
      </w:pPr>
      <w:proofErr w:type="gramStart"/>
      <w:r w:rsidRPr="00446EC2">
        <w:rPr>
          <w:sz w:val="23"/>
          <w:szCs w:val="23"/>
        </w:rPr>
        <w:t>Self-reporting on annual membership renewal forms</w:t>
      </w:r>
      <w:r w:rsidR="00FE59BC" w:rsidRPr="00446EC2">
        <w:rPr>
          <w:sz w:val="23"/>
          <w:szCs w:val="23"/>
        </w:rPr>
        <w:t xml:space="preserve"> due by January 31.</w:t>
      </w:r>
      <w:proofErr w:type="gramEnd"/>
      <w:r w:rsidRPr="00446EC2">
        <w:rPr>
          <w:sz w:val="23"/>
          <w:szCs w:val="23"/>
        </w:rPr>
        <w:t xml:space="preserve"> </w:t>
      </w:r>
    </w:p>
    <w:p w:rsidR="00E92E59" w:rsidRPr="00446EC2" w:rsidRDefault="00E92E59" w:rsidP="007741D6">
      <w:pPr>
        <w:pStyle w:val="Default"/>
        <w:ind w:left="360"/>
        <w:jc w:val="both"/>
        <w:rPr>
          <w:sz w:val="23"/>
          <w:szCs w:val="23"/>
        </w:rPr>
      </w:pPr>
    </w:p>
    <w:p w:rsidR="00E44F51" w:rsidRPr="00446EC2" w:rsidRDefault="00E44F51" w:rsidP="007741D6">
      <w:pPr>
        <w:pStyle w:val="Default"/>
        <w:jc w:val="both"/>
        <w:rPr>
          <w:sz w:val="23"/>
          <w:szCs w:val="23"/>
        </w:rPr>
      </w:pPr>
      <w:r w:rsidRPr="00446EC2">
        <w:rPr>
          <w:sz w:val="23"/>
          <w:szCs w:val="23"/>
        </w:rPr>
        <w:t>Members will be required to provide the following information:</w:t>
      </w:r>
    </w:p>
    <w:p w:rsidR="00E44F51" w:rsidRPr="00446EC2" w:rsidRDefault="00E44F51" w:rsidP="007741D6">
      <w:pPr>
        <w:pStyle w:val="Default"/>
        <w:jc w:val="both"/>
        <w:rPr>
          <w:sz w:val="23"/>
          <w:szCs w:val="23"/>
        </w:rPr>
      </w:pPr>
    </w:p>
    <w:p w:rsidR="00E44F51" w:rsidRPr="00446EC2" w:rsidRDefault="00E44F51" w:rsidP="007741D6">
      <w:pPr>
        <w:pStyle w:val="Default"/>
        <w:numPr>
          <w:ilvl w:val="0"/>
          <w:numId w:val="20"/>
        </w:numPr>
        <w:jc w:val="both"/>
        <w:rPr>
          <w:sz w:val="23"/>
          <w:szCs w:val="23"/>
        </w:rPr>
      </w:pPr>
      <w:r w:rsidRPr="00446EC2">
        <w:rPr>
          <w:sz w:val="23"/>
          <w:szCs w:val="23"/>
        </w:rPr>
        <w:t>Course name/activity description</w:t>
      </w:r>
    </w:p>
    <w:p w:rsidR="00E44F51" w:rsidRPr="00446EC2" w:rsidRDefault="003740EC" w:rsidP="007741D6">
      <w:pPr>
        <w:pStyle w:val="Default"/>
        <w:numPr>
          <w:ilvl w:val="0"/>
          <w:numId w:val="20"/>
        </w:numPr>
        <w:jc w:val="both"/>
        <w:rPr>
          <w:sz w:val="23"/>
          <w:szCs w:val="23"/>
        </w:rPr>
      </w:pPr>
      <w:r>
        <w:rPr>
          <w:sz w:val="23"/>
          <w:szCs w:val="23"/>
        </w:rPr>
        <w:t xml:space="preserve">Activity Category </w:t>
      </w:r>
    </w:p>
    <w:p w:rsidR="00E44F51" w:rsidRPr="00446EC2" w:rsidRDefault="00E44F51" w:rsidP="007741D6">
      <w:pPr>
        <w:pStyle w:val="Default"/>
        <w:numPr>
          <w:ilvl w:val="0"/>
          <w:numId w:val="20"/>
        </w:numPr>
        <w:jc w:val="both"/>
        <w:rPr>
          <w:sz w:val="23"/>
          <w:szCs w:val="23"/>
        </w:rPr>
      </w:pPr>
      <w:r w:rsidRPr="00446EC2">
        <w:rPr>
          <w:sz w:val="23"/>
          <w:szCs w:val="23"/>
        </w:rPr>
        <w:t>Date of course</w:t>
      </w:r>
    </w:p>
    <w:p w:rsidR="00E44F51" w:rsidRDefault="00E44F51" w:rsidP="007741D6">
      <w:pPr>
        <w:pStyle w:val="Default"/>
        <w:numPr>
          <w:ilvl w:val="0"/>
          <w:numId w:val="20"/>
        </w:numPr>
        <w:jc w:val="both"/>
        <w:rPr>
          <w:sz w:val="23"/>
          <w:szCs w:val="23"/>
        </w:rPr>
      </w:pPr>
      <w:r w:rsidRPr="00446EC2">
        <w:rPr>
          <w:sz w:val="23"/>
          <w:szCs w:val="23"/>
        </w:rPr>
        <w:t>Number of hours</w:t>
      </w:r>
    </w:p>
    <w:p w:rsidR="003740EC" w:rsidRPr="00446EC2" w:rsidRDefault="003740EC" w:rsidP="007741D6">
      <w:pPr>
        <w:pStyle w:val="Default"/>
        <w:numPr>
          <w:ilvl w:val="0"/>
          <w:numId w:val="20"/>
        </w:numPr>
        <w:jc w:val="both"/>
        <w:rPr>
          <w:sz w:val="23"/>
          <w:szCs w:val="23"/>
        </w:rPr>
      </w:pPr>
      <w:r>
        <w:rPr>
          <w:sz w:val="23"/>
          <w:szCs w:val="23"/>
        </w:rPr>
        <w:t xml:space="preserve">Number of hours dedicated to Ethics and Professional Responsibility </w:t>
      </w:r>
    </w:p>
    <w:p w:rsidR="00E44F51" w:rsidRPr="00446EC2" w:rsidRDefault="00E44F51" w:rsidP="007741D6">
      <w:pPr>
        <w:pStyle w:val="Default"/>
        <w:jc w:val="both"/>
        <w:rPr>
          <w:sz w:val="23"/>
          <w:szCs w:val="23"/>
        </w:rPr>
      </w:pPr>
    </w:p>
    <w:p w:rsidR="00E92E59" w:rsidRPr="00446EC2" w:rsidRDefault="00E92E59" w:rsidP="007741D6">
      <w:pPr>
        <w:pStyle w:val="Default"/>
        <w:jc w:val="both"/>
        <w:rPr>
          <w:sz w:val="23"/>
          <w:szCs w:val="23"/>
        </w:rPr>
      </w:pPr>
      <w:r w:rsidRPr="00446EC2">
        <w:rPr>
          <w:sz w:val="23"/>
          <w:szCs w:val="23"/>
        </w:rPr>
        <w:t xml:space="preserve">Members will be responsible for ensuring that they comply with this policy and for reporting CPD activities and credit hours to </w:t>
      </w:r>
      <w:r w:rsidR="00E44F51" w:rsidRPr="00446EC2">
        <w:rPr>
          <w:sz w:val="23"/>
          <w:szCs w:val="23"/>
        </w:rPr>
        <w:t>the Law</w:t>
      </w:r>
      <w:r w:rsidRPr="00446EC2">
        <w:rPr>
          <w:sz w:val="23"/>
          <w:szCs w:val="23"/>
        </w:rPr>
        <w:t xml:space="preserve"> Society</w:t>
      </w:r>
      <w:r w:rsidR="00E44F51" w:rsidRPr="00446EC2">
        <w:rPr>
          <w:sz w:val="23"/>
          <w:szCs w:val="23"/>
        </w:rPr>
        <w:t xml:space="preserve"> of Nunavut. </w:t>
      </w:r>
    </w:p>
    <w:p w:rsidR="00E44F51" w:rsidRPr="00446EC2" w:rsidRDefault="00E44F51" w:rsidP="007741D6">
      <w:pPr>
        <w:pStyle w:val="Default"/>
        <w:jc w:val="both"/>
        <w:rPr>
          <w:sz w:val="23"/>
          <w:szCs w:val="23"/>
        </w:rPr>
      </w:pPr>
    </w:p>
    <w:p w:rsidR="00E44F51" w:rsidRDefault="00E44F51" w:rsidP="007741D6">
      <w:pPr>
        <w:pStyle w:val="Default"/>
        <w:jc w:val="both"/>
        <w:rPr>
          <w:sz w:val="23"/>
          <w:szCs w:val="23"/>
        </w:rPr>
      </w:pPr>
      <w:r w:rsidRPr="00446EC2">
        <w:rPr>
          <w:sz w:val="23"/>
          <w:szCs w:val="23"/>
        </w:rPr>
        <w:t>Members who are exempt from complying with CPD requirements will identify their exemption in their self-report.</w:t>
      </w:r>
    </w:p>
    <w:p w:rsidR="00E44F51" w:rsidRPr="00793FBB" w:rsidRDefault="00E44F51" w:rsidP="00E44F51">
      <w:pPr>
        <w:pStyle w:val="Default"/>
        <w:rPr>
          <w:sz w:val="23"/>
          <w:szCs w:val="23"/>
        </w:rPr>
      </w:pPr>
    </w:p>
    <w:p w:rsidR="0022681A" w:rsidRDefault="00E92E59" w:rsidP="00003CB2">
      <w:pPr>
        <w:pStyle w:val="IntenseQuote"/>
        <w:numPr>
          <w:ilvl w:val="0"/>
          <w:numId w:val="13"/>
        </w:numPr>
        <w:pBdr>
          <w:bottom w:val="none" w:sz="0" w:space="0" w:color="auto"/>
        </w:pBdr>
      </w:pPr>
      <w:r>
        <w:t>Monitoring &amp; Compliance</w:t>
      </w:r>
    </w:p>
    <w:p w:rsidR="00E92E59" w:rsidRPr="00446EC2" w:rsidRDefault="00E44F51" w:rsidP="007741D6">
      <w:pPr>
        <w:pStyle w:val="Default"/>
        <w:contextualSpacing/>
        <w:jc w:val="both"/>
      </w:pPr>
      <w:r w:rsidRPr="00446EC2">
        <w:t xml:space="preserve">The Law Society of Nunavut </w:t>
      </w:r>
      <w:r w:rsidR="00FE59BC" w:rsidRPr="00446EC2">
        <w:t xml:space="preserve">will </w:t>
      </w:r>
      <w:r w:rsidRPr="00446EC2">
        <w:t xml:space="preserve">review the annual self-reporting of </w:t>
      </w:r>
      <w:r w:rsidR="0084536D">
        <w:t>CPD</w:t>
      </w:r>
      <w:r w:rsidRPr="00446EC2">
        <w:t>.</w:t>
      </w:r>
      <w:r w:rsidR="00E92E59" w:rsidRPr="00446EC2">
        <w:t xml:space="preserve">  </w:t>
      </w:r>
    </w:p>
    <w:p w:rsidR="00E92E59" w:rsidRPr="00446EC2" w:rsidRDefault="00E92E59" w:rsidP="007741D6">
      <w:pPr>
        <w:pStyle w:val="Default"/>
        <w:contextualSpacing/>
        <w:jc w:val="both"/>
      </w:pPr>
    </w:p>
    <w:p w:rsidR="007741D6" w:rsidRPr="00446EC2" w:rsidRDefault="007741D6" w:rsidP="007741D6">
      <w:pPr>
        <w:pStyle w:val="ListParagraph"/>
        <w:numPr>
          <w:ilvl w:val="0"/>
          <w:numId w:val="16"/>
        </w:numPr>
        <w:spacing w:after="0" w:line="240" w:lineRule="auto"/>
        <w:ind w:left="709"/>
        <w:jc w:val="both"/>
        <w:rPr>
          <w:rFonts w:ascii="Cambria" w:hAnsi="Cambria" w:cs="Cambria"/>
          <w:color w:val="000000"/>
          <w:sz w:val="24"/>
          <w:szCs w:val="24"/>
        </w:rPr>
      </w:pPr>
      <w:r w:rsidRPr="00446EC2">
        <w:rPr>
          <w:rFonts w:ascii="Cambria" w:hAnsi="Cambria" w:cs="Cambria"/>
          <w:color w:val="000000"/>
          <w:sz w:val="24"/>
          <w:szCs w:val="24"/>
        </w:rPr>
        <w:t>The Law Society will monitor compli</w:t>
      </w:r>
      <w:r w:rsidR="00730AC4">
        <w:rPr>
          <w:rFonts w:ascii="Cambria" w:hAnsi="Cambria" w:cs="Cambria"/>
          <w:color w:val="000000"/>
          <w:sz w:val="24"/>
          <w:szCs w:val="24"/>
        </w:rPr>
        <w:t>ance by auditing members. If a M</w:t>
      </w:r>
      <w:r w:rsidRPr="00446EC2">
        <w:rPr>
          <w:rFonts w:ascii="Cambria" w:hAnsi="Cambria" w:cs="Cambria"/>
          <w:color w:val="000000"/>
          <w:sz w:val="24"/>
          <w:szCs w:val="24"/>
        </w:rPr>
        <w:t xml:space="preserve">ember is audited, </w:t>
      </w:r>
      <w:r w:rsidR="00FE59BC" w:rsidRPr="00446EC2">
        <w:rPr>
          <w:rFonts w:ascii="Cambria" w:hAnsi="Cambria" w:cs="Cambria"/>
          <w:color w:val="000000"/>
          <w:sz w:val="24"/>
          <w:szCs w:val="24"/>
        </w:rPr>
        <w:t>they</w:t>
      </w:r>
      <w:r w:rsidRPr="00446EC2">
        <w:rPr>
          <w:rFonts w:ascii="Cambria" w:hAnsi="Cambria" w:cs="Cambria"/>
          <w:color w:val="000000"/>
          <w:sz w:val="24"/>
          <w:szCs w:val="24"/>
        </w:rPr>
        <w:t xml:space="preserve"> may be asked to provide receipts or other documents to establish the number of hours of his/her participation and the eligibility of the activities.</w:t>
      </w:r>
    </w:p>
    <w:p w:rsidR="007741D6" w:rsidRPr="00446EC2" w:rsidRDefault="007741D6" w:rsidP="007741D6">
      <w:pPr>
        <w:pStyle w:val="ListParagraph"/>
        <w:spacing w:after="0" w:line="240" w:lineRule="auto"/>
        <w:ind w:left="709"/>
        <w:jc w:val="both"/>
        <w:rPr>
          <w:rFonts w:ascii="Cambria" w:hAnsi="Cambria" w:cs="Cambria"/>
          <w:color w:val="000000"/>
          <w:sz w:val="24"/>
          <w:szCs w:val="24"/>
        </w:rPr>
      </w:pPr>
    </w:p>
    <w:p w:rsidR="00E92E59" w:rsidRPr="00446EC2" w:rsidRDefault="00E92E59" w:rsidP="007741D6">
      <w:pPr>
        <w:pStyle w:val="ListParagraph"/>
        <w:numPr>
          <w:ilvl w:val="0"/>
          <w:numId w:val="16"/>
        </w:numPr>
        <w:spacing w:after="0" w:line="240" w:lineRule="auto"/>
        <w:ind w:left="709"/>
        <w:jc w:val="both"/>
        <w:rPr>
          <w:rFonts w:ascii="Cambria" w:hAnsi="Cambria" w:cs="Cambria"/>
          <w:color w:val="000000"/>
          <w:sz w:val="24"/>
          <w:szCs w:val="24"/>
        </w:rPr>
      </w:pPr>
      <w:r w:rsidRPr="00446EC2">
        <w:rPr>
          <w:rFonts w:ascii="Cambria" w:hAnsi="Cambria" w:cs="Cambria"/>
          <w:color w:val="000000"/>
          <w:sz w:val="24"/>
          <w:szCs w:val="24"/>
        </w:rPr>
        <w:lastRenderedPageBreak/>
        <w:t>Members are responsible for retaining records of the CPD activities and to make the records available to the Law Society upon request</w:t>
      </w:r>
    </w:p>
    <w:p w:rsidR="00E92E59" w:rsidRPr="00446EC2" w:rsidRDefault="00E92E59" w:rsidP="007741D6">
      <w:pPr>
        <w:pStyle w:val="Default"/>
        <w:autoSpaceDE/>
        <w:autoSpaceDN/>
        <w:adjustRightInd/>
        <w:jc w:val="both"/>
      </w:pPr>
    </w:p>
    <w:p w:rsidR="00E92E59" w:rsidRDefault="00E92E59" w:rsidP="007741D6">
      <w:pPr>
        <w:pStyle w:val="Default"/>
        <w:numPr>
          <w:ilvl w:val="0"/>
          <w:numId w:val="16"/>
        </w:numPr>
        <w:ind w:left="709"/>
        <w:contextualSpacing/>
        <w:jc w:val="both"/>
      </w:pPr>
      <w:r w:rsidRPr="00446EC2">
        <w:t xml:space="preserve">Irregularities may be further investigated. </w:t>
      </w:r>
    </w:p>
    <w:p w:rsidR="00747B77" w:rsidRPr="00446EC2" w:rsidRDefault="00747B77" w:rsidP="00747B77">
      <w:pPr>
        <w:pStyle w:val="Default"/>
        <w:ind w:left="709"/>
        <w:contextualSpacing/>
        <w:jc w:val="both"/>
      </w:pPr>
    </w:p>
    <w:p w:rsidR="00E92E59" w:rsidRPr="00446EC2" w:rsidRDefault="00E92E59" w:rsidP="007741D6">
      <w:pPr>
        <w:pStyle w:val="Default"/>
        <w:contextualSpacing/>
        <w:jc w:val="both"/>
      </w:pPr>
    </w:p>
    <w:p w:rsidR="00E92E59" w:rsidRPr="00793FBB" w:rsidRDefault="007741D6" w:rsidP="007741D6">
      <w:pPr>
        <w:pStyle w:val="Default"/>
        <w:contextualSpacing/>
        <w:jc w:val="both"/>
      </w:pPr>
      <w:r w:rsidRPr="0084536D">
        <w:rPr>
          <w:b/>
        </w:rPr>
        <w:t>Non-Compliance</w:t>
      </w:r>
      <w:r w:rsidRPr="00446EC2">
        <w:t xml:space="preserve"> with the 12 hours requirement:</w:t>
      </w:r>
    </w:p>
    <w:p w:rsidR="00E92E59" w:rsidRPr="00793FBB" w:rsidRDefault="00E92E59" w:rsidP="007741D6">
      <w:pPr>
        <w:pStyle w:val="Default"/>
        <w:ind w:left="769"/>
        <w:contextualSpacing/>
        <w:jc w:val="both"/>
      </w:pPr>
    </w:p>
    <w:p w:rsidR="00C465E3" w:rsidRDefault="00763B82" w:rsidP="00747B77">
      <w:pPr>
        <w:pStyle w:val="ListParagraph"/>
        <w:numPr>
          <w:ilvl w:val="0"/>
          <w:numId w:val="18"/>
        </w:numPr>
        <w:ind w:left="709"/>
        <w:jc w:val="both"/>
        <w:rPr>
          <w:rFonts w:ascii="Cambria" w:hAnsi="Cambria" w:cs="Cambria"/>
          <w:color w:val="000000"/>
          <w:sz w:val="24"/>
          <w:szCs w:val="24"/>
        </w:rPr>
      </w:pPr>
      <w:r>
        <w:rPr>
          <w:rFonts w:ascii="Cambria" w:hAnsi="Cambria" w:cs="Cambria"/>
          <w:color w:val="000000"/>
          <w:sz w:val="24"/>
          <w:szCs w:val="24"/>
        </w:rPr>
        <w:t>A Member</w:t>
      </w:r>
      <w:r w:rsidR="00C465E3">
        <w:rPr>
          <w:rFonts w:ascii="Cambria" w:hAnsi="Cambria" w:cs="Cambria"/>
          <w:color w:val="000000"/>
          <w:sz w:val="24"/>
          <w:szCs w:val="24"/>
        </w:rPr>
        <w:t xml:space="preserve"> who fails to complete the minimum CPD requirements by January 31</w:t>
      </w:r>
      <w:r w:rsidR="00C465E3" w:rsidRPr="00C465E3">
        <w:rPr>
          <w:rFonts w:ascii="Cambria" w:hAnsi="Cambria" w:cs="Cambria"/>
          <w:color w:val="000000"/>
          <w:sz w:val="24"/>
          <w:szCs w:val="24"/>
          <w:vertAlign w:val="superscript"/>
        </w:rPr>
        <w:t>st</w:t>
      </w:r>
      <w:r w:rsidR="00C465E3">
        <w:rPr>
          <w:rFonts w:ascii="Cambria" w:hAnsi="Cambria" w:cs="Cambria"/>
          <w:color w:val="000000"/>
          <w:sz w:val="24"/>
          <w:szCs w:val="24"/>
        </w:rPr>
        <w:t xml:space="preserve"> and has not otherwise been granted an exemption will be issued a late fee of $200.00 and is subject to administrative sanctions.</w:t>
      </w:r>
      <w:r w:rsidR="00C465E3" w:rsidRPr="00C465E3">
        <w:rPr>
          <w:rFonts w:ascii="Cambria" w:hAnsi="Cambria" w:cs="Cambria"/>
          <w:color w:val="000000"/>
          <w:sz w:val="24"/>
          <w:szCs w:val="24"/>
        </w:rPr>
        <w:t xml:space="preserve"> </w:t>
      </w:r>
      <w:r w:rsidR="00C465E3" w:rsidRPr="00747B77">
        <w:rPr>
          <w:rFonts w:ascii="Cambria" w:hAnsi="Cambria" w:cs="Cambria"/>
          <w:color w:val="000000"/>
          <w:sz w:val="24"/>
          <w:szCs w:val="24"/>
        </w:rPr>
        <w:t>[</w:t>
      </w:r>
      <w:proofErr w:type="gramStart"/>
      <w:r w:rsidR="00C465E3" w:rsidRPr="00747B77">
        <w:rPr>
          <w:rFonts w:ascii="Cambria" w:hAnsi="Cambria" w:cs="Cambria"/>
          <w:color w:val="000000"/>
          <w:sz w:val="24"/>
          <w:szCs w:val="24"/>
        </w:rPr>
        <w:t>as</w:t>
      </w:r>
      <w:proofErr w:type="gramEnd"/>
      <w:r w:rsidR="00C465E3" w:rsidRPr="00747B77">
        <w:rPr>
          <w:rFonts w:ascii="Cambria" w:hAnsi="Cambria" w:cs="Cambria"/>
          <w:color w:val="000000"/>
          <w:sz w:val="24"/>
          <w:szCs w:val="24"/>
        </w:rPr>
        <w:t xml:space="preserve"> contained in the </w:t>
      </w:r>
      <w:r w:rsidR="00C465E3" w:rsidRPr="00747B77">
        <w:rPr>
          <w:rFonts w:ascii="Cambria" w:hAnsi="Cambria" w:cs="Cambria"/>
          <w:i/>
          <w:color w:val="000000"/>
          <w:sz w:val="24"/>
          <w:szCs w:val="24"/>
        </w:rPr>
        <w:t>Rules of the Law Society of Nunavut</w:t>
      </w:r>
      <w:r w:rsidR="00C465E3" w:rsidRPr="00747B77">
        <w:rPr>
          <w:rFonts w:ascii="Cambria" w:hAnsi="Cambria" w:cs="Cambria"/>
          <w:color w:val="000000"/>
          <w:sz w:val="24"/>
          <w:szCs w:val="24"/>
        </w:rPr>
        <w:t>].</w:t>
      </w:r>
    </w:p>
    <w:p w:rsidR="00C465E3" w:rsidRDefault="00C465E3" w:rsidP="00C465E3">
      <w:pPr>
        <w:pStyle w:val="ListParagraph"/>
        <w:ind w:left="709"/>
        <w:jc w:val="both"/>
        <w:rPr>
          <w:rFonts w:ascii="Cambria" w:hAnsi="Cambria" w:cs="Cambria"/>
          <w:color w:val="000000"/>
          <w:sz w:val="24"/>
          <w:szCs w:val="24"/>
        </w:rPr>
      </w:pPr>
    </w:p>
    <w:p w:rsidR="00C465E3" w:rsidRDefault="00763B82" w:rsidP="00C465E3">
      <w:pPr>
        <w:pStyle w:val="ListParagraph"/>
        <w:ind w:left="709"/>
        <w:jc w:val="both"/>
        <w:rPr>
          <w:rFonts w:ascii="Cambria" w:hAnsi="Cambria" w:cs="Cambria"/>
          <w:color w:val="000000"/>
          <w:sz w:val="24"/>
          <w:szCs w:val="24"/>
        </w:rPr>
      </w:pPr>
      <w:r>
        <w:rPr>
          <w:rFonts w:ascii="Cambria" w:hAnsi="Cambria" w:cs="Cambria"/>
          <w:color w:val="000000"/>
          <w:sz w:val="24"/>
          <w:szCs w:val="24"/>
        </w:rPr>
        <w:tab/>
      </w:r>
      <w:r>
        <w:rPr>
          <w:rFonts w:ascii="Cambria" w:hAnsi="Cambria" w:cs="Cambria"/>
          <w:color w:val="000000"/>
          <w:sz w:val="24"/>
          <w:szCs w:val="24"/>
        </w:rPr>
        <w:tab/>
        <w:t>- A M</w:t>
      </w:r>
      <w:r w:rsidR="00C465E3">
        <w:rPr>
          <w:rFonts w:ascii="Cambria" w:hAnsi="Cambria" w:cs="Cambria"/>
          <w:color w:val="000000"/>
          <w:sz w:val="24"/>
          <w:szCs w:val="24"/>
        </w:rPr>
        <w:t xml:space="preserve">ember is deemed to have been in compliance with the Rules during the calendar year if the </w:t>
      </w:r>
      <w:r>
        <w:rPr>
          <w:rFonts w:ascii="Cambria" w:hAnsi="Cambria" w:cs="Cambria"/>
          <w:color w:val="000000"/>
          <w:sz w:val="24"/>
          <w:szCs w:val="24"/>
        </w:rPr>
        <w:tab/>
      </w:r>
      <w:r>
        <w:rPr>
          <w:rFonts w:ascii="Cambria" w:hAnsi="Cambria" w:cs="Cambria"/>
          <w:color w:val="000000"/>
          <w:sz w:val="24"/>
          <w:szCs w:val="24"/>
        </w:rPr>
        <w:tab/>
      </w:r>
      <w:r w:rsidR="00730AC4">
        <w:rPr>
          <w:rFonts w:ascii="Cambria" w:hAnsi="Cambria" w:cs="Cambria"/>
          <w:color w:val="000000"/>
          <w:sz w:val="24"/>
          <w:szCs w:val="24"/>
        </w:rPr>
        <w:t>M</w:t>
      </w:r>
      <w:r w:rsidR="00C465E3">
        <w:rPr>
          <w:rFonts w:ascii="Cambria" w:hAnsi="Cambria" w:cs="Cambria"/>
          <w:color w:val="000000"/>
          <w:sz w:val="24"/>
          <w:szCs w:val="24"/>
        </w:rPr>
        <w:t>ember does all of the following by May 1</w:t>
      </w:r>
      <w:r w:rsidR="00C465E3" w:rsidRPr="00C465E3">
        <w:rPr>
          <w:rFonts w:ascii="Cambria" w:hAnsi="Cambria" w:cs="Cambria"/>
          <w:color w:val="000000"/>
          <w:sz w:val="24"/>
          <w:szCs w:val="24"/>
          <w:vertAlign w:val="superscript"/>
        </w:rPr>
        <w:t>st</w:t>
      </w:r>
    </w:p>
    <w:p w:rsidR="00C465E3" w:rsidRDefault="00C465E3" w:rsidP="00C465E3">
      <w:pPr>
        <w:pStyle w:val="ListParagraph"/>
        <w:ind w:left="709"/>
        <w:jc w:val="both"/>
        <w:rPr>
          <w:rFonts w:ascii="Cambria" w:hAnsi="Cambria" w:cs="Cambria"/>
          <w:color w:val="000000"/>
          <w:sz w:val="24"/>
          <w:szCs w:val="24"/>
        </w:rPr>
      </w:pPr>
      <w:r>
        <w:rPr>
          <w:rFonts w:ascii="Cambria" w:hAnsi="Cambria" w:cs="Cambria"/>
          <w:color w:val="000000"/>
          <w:sz w:val="24"/>
          <w:szCs w:val="24"/>
        </w:rPr>
        <w:tab/>
      </w:r>
      <w:r>
        <w:rPr>
          <w:rFonts w:ascii="Cambria" w:hAnsi="Cambria" w:cs="Cambria"/>
          <w:color w:val="000000"/>
          <w:sz w:val="24"/>
          <w:szCs w:val="24"/>
        </w:rPr>
        <w:tab/>
      </w:r>
      <w:r w:rsidR="00763B82">
        <w:rPr>
          <w:rFonts w:ascii="Cambria" w:hAnsi="Cambria" w:cs="Cambria"/>
          <w:color w:val="000000"/>
          <w:sz w:val="24"/>
          <w:szCs w:val="24"/>
        </w:rPr>
        <w:tab/>
      </w:r>
      <w:r>
        <w:rPr>
          <w:rFonts w:ascii="Cambria" w:hAnsi="Cambria" w:cs="Cambria"/>
          <w:color w:val="000000"/>
          <w:sz w:val="24"/>
          <w:szCs w:val="24"/>
        </w:rPr>
        <w:t>(</w:t>
      </w:r>
      <w:proofErr w:type="gramStart"/>
      <w:r>
        <w:rPr>
          <w:rFonts w:ascii="Cambria" w:hAnsi="Cambria" w:cs="Cambria"/>
          <w:color w:val="000000"/>
          <w:sz w:val="24"/>
          <w:szCs w:val="24"/>
        </w:rPr>
        <w:t>a</w:t>
      </w:r>
      <w:proofErr w:type="gramEnd"/>
      <w:r>
        <w:rPr>
          <w:rFonts w:ascii="Cambria" w:hAnsi="Cambria" w:cs="Cambria"/>
          <w:color w:val="000000"/>
          <w:sz w:val="24"/>
          <w:szCs w:val="24"/>
        </w:rPr>
        <w:t>) completes the remainder of the required professional development;</w:t>
      </w:r>
    </w:p>
    <w:p w:rsidR="00C465E3" w:rsidRDefault="00C465E3" w:rsidP="00C465E3">
      <w:pPr>
        <w:pStyle w:val="ListParagraph"/>
        <w:ind w:left="709"/>
        <w:jc w:val="both"/>
        <w:rPr>
          <w:rFonts w:ascii="Cambria" w:hAnsi="Cambria" w:cs="Cambria"/>
          <w:color w:val="000000"/>
          <w:sz w:val="24"/>
          <w:szCs w:val="24"/>
        </w:rPr>
      </w:pPr>
      <w:r>
        <w:rPr>
          <w:rFonts w:ascii="Cambria" w:hAnsi="Cambria" w:cs="Cambria"/>
          <w:color w:val="000000"/>
          <w:sz w:val="24"/>
          <w:szCs w:val="24"/>
        </w:rPr>
        <w:tab/>
      </w:r>
      <w:r>
        <w:rPr>
          <w:rFonts w:ascii="Cambria" w:hAnsi="Cambria" w:cs="Cambria"/>
          <w:color w:val="000000"/>
          <w:sz w:val="24"/>
          <w:szCs w:val="24"/>
        </w:rPr>
        <w:tab/>
      </w:r>
      <w:r w:rsidR="00763B82">
        <w:rPr>
          <w:rFonts w:ascii="Cambria" w:hAnsi="Cambria" w:cs="Cambria"/>
          <w:color w:val="000000"/>
          <w:sz w:val="24"/>
          <w:szCs w:val="24"/>
        </w:rPr>
        <w:tab/>
      </w:r>
      <w:r>
        <w:rPr>
          <w:rFonts w:ascii="Cambria" w:hAnsi="Cambria" w:cs="Cambria"/>
          <w:color w:val="000000"/>
          <w:sz w:val="24"/>
          <w:szCs w:val="24"/>
        </w:rPr>
        <w:t xml:space="preserve">(b) </w:t>
      </w:r>
      <w:proofErr w:type="gramStart"/>
      <w:r>
        <w:rPr>
          <w:rFonts w:ascii="Cambria" w:hAnsi="Cambria" w:cs="Cambria"/>
          <w:color w:val="000000"/>
          <w:sz w:val="24"/>
          <w:szCs w:val="24"/>
        </w:rPr>
        <w:t>pays</w:t>
      </w:r>
      <w:proofErr w:type="gramEnd"/>
      <w:r>
        <w:rPr>
          <w:rFonts w:ascii="Cambria" w:hAnsi="Cambria" w:cs="Cambria"/>
          <w:color w:val="000000"/>
          <w:sz w:val="24"/>
          <w:szCs w:val="24"/>
        </w:rPr>
        <w:t xml:space="preserve"> the late completion fee of $200.00</w:t>
      </w:r>
    </w:p>
    <w:p w:rsidR="00C465E3" w:rsidRDefault="00C465E3" w:rsidP="00C465E3">
      <w:pPr>
        <w:pStyle w:val="ListParagraph"/>
        <w:ind w:left="709"/>
        <w:jc w:val="both"/>
        <w:rPr>
          <w:rFonts w:ascii="Cambria" w:hAnsi="Cambria" w:cs="Cambria"/>
          <w:color w:val="000000"/>
          <w:sz w:val="24"/>
          <w:szCs w:val="24"/>
        </w:rPr>
      </w:pPr>
    </w:p>
    <w:p w:rsidR="00C465E3" w:rsidRDefault="00763B82" w:rsidP="00747B77">
      <w:pPr>
        <w:pStyle w:val="ListParagraph"/>
        <w:numPr>
          <w:ilvl w:val="0"/>
          <w:numId w:val="18"/>
        </w:numPr>
        <w:ind w:left="709"/>
        <w:jc w:val="both"/>
        <w:rPr>
          <w:rFonts w:ascii="Cambria" w:hAnsi="Cambria" w:cs="Cambria"/>
          <w:color w:val="000000"/>
          <w:sz w:val="24"/>
          <w:szCs w:val="24"/>
        </w:rPr>
      </w:pPr>
      <w:r>
        <w:rPr>
          <w:rFonts w:ascii="Cambria" w:hAnsi="Cambria" w:cs="Cambria"/>
          <w:color w:val="000000"/>
          <w:sz w:val="24"/>
          <w:szCs w:val="24"/>
        </w:rPr>
        <w:t>If a M</w:t>
      </w:r>
      <w:r w:rsidR="00C465E3">
        <w:rPr>
          <w:rFonts w:ascii="Cambria" w:hAnsi="Cambria" w:cs="Cambria"/>
          <w:color w:val="000000"/>
          <w:sz w:val="24"/>
          <w:szCs w:val="24"/>
        </w:rPr>
        <w:t>ember does not complete and report completion by May 1</w:t>
      </w:r>
      <w:r w:rsidR="00C465E3" w:rsidRPr="00C465E3">
        <w:rPr>
          <w:rFonts w:ascii="Cambria" w:hAnsi="Cambria" w:cs="Cambria"/>
          <w:color w:val="000000"/>
          <w:sz w:val="24"/>
          <w:szCs w:val="24"/>
          <w:vertAlign w:val="superscript"/>
        </w:rPr>
        <w:t>st</w:t>
      </w:r>
      <w:r>
        <w:rPr>
          <w:rFonts w:ascii="Cambria" w:hAnsi="Cambria" w:cs="Cambria"/>
          <w:color w:val="000000"/>
          <w:sz w:val="24"/>
          <w:szCs w:val="24"/>
        </w:rPr>
        <w:t xml:space="preserve"> that M</w:t>
      </w:r>
      <w:r w:rsidR="00C465E3">
        <w:rPr>
          <w:rFonts w:ascii="Cambria" w:hAnsi="Cambria" w:cs="Cambria"/>
          <w:color w:val="000000"/>
          <w:sz w:val="24"/>
          <w:szCs w:val="24"/>
        </w:rPr>
        <w:t>ember will be put on administrative suspension until all required professional development is completed.</w:t>
      </w:r>
      <w:r w:rsidR="00C465E3">
        <w:rPr>
          <w:rStyle w:val="FootnoteReference"/>
          <w:rFonts w:ascii="Cambria" w:hAnsi="Cambria" w:cs="Cambria"/>
          <w:color w:val="000000"/>
          <w:sz w:val="24"/>
          <w:szCs w:val="24"/>
        </w:rPr>
        <w:footnoteReference w:id="7"/>
      </w:r>
      <w:r w:rsidR="00C465E3">
        <w:rPr>
          <w:rFonts w:ascii="Cambria" w:hAnsi="Cambria" w:cs="Cambria"/>
          <w:color w:val="000000"/>
          <w:sz w:val="24"/>
          <w:szCs w:val="24"/>
        </w:rPr>
        <w:t xml:space="preserve"> </w:t>
      </w:r>
    </w:p>
    <w:p w:rsidR="00E92E59" w:rsidRPr="00747B77" w:rsidRDefault="00E92E59" w:rsidP="00C465E3">
      <w:pPr>
        <w:pStyle w:val="ListParagraph"/>
        <w:ind w:left="709"/>
        <w:jc w:val="both"/>
        <w:rPr>
          <w:rFonts w:ascii="Cambria" w:hAnsi="Cambria" w:cs="Cambria"/>
          <w:color w:val="000000"/>
          <w:sz w:val="24"/>
          <w:szCs w:val="24"/>
        </w:rPr>
      </w:pPr>
    </w:p>
    <w:p w:rsidR="0084536D" w:rsidRPr="0084536D" w:rsidRDefault="0084536D" w:rsidP="0084536D">
      <w:pPr>
        <w:pStyle w:val="Default"/>
        <w:ind w:left="360" w:firstLine="360"/>
        <w:jc w:val="both"/>
        <w:rPr>
          <w:u w:val="single"/>
        </w:rPr>
      </w:pPr>
      <w:r w:rsidRPr="0084536D">
        <w:rPr>
          <w:u w:val="single"/>
        </w:rPr>
        <w:t>Reprieve Clause</w:t>
      </w:r>
    </w:p>
    <w:p w:rsidR="003C68D6" w:rsidRPr="007741D6" w:rsidRDefault="0084536D" w:rsidP="0084536D">
      <w:pPr>
        <w:pStyle w:val="Default"/>
        <w:ind w:left="720"/>
        <w:jc w:val="both"/>
      </w:pPr>
      <w:r>
        <w:br/>
      </w:r>
      <w:r w:rsidR="00E92E59" w:rsidRPr="007741D6">
        <w:t>Reprieve clause</w:t>
      </w:r>
      <w:r w:rsidR="00446EC2">
        <w:t>:</w:t>
      </w:r>
      <w:r w:rsidR="00E92E59" w:rsidRPr="007741D6">
        <w:t xml:space="preserve">  Under special circumstances, the Secretary may recommend that the sanctions for non-compliance be delayed for a specific period of time</w:t>
      </w:r>
      <w:r w:rsidR="00446EC2">
        <w:t>.</w:t>
      </w:r>
    </w:p>
    <w:sectPr w:rsidR="003C68D6" w:rsidRPr="007741D6" w:rsidSect="00D02DCE">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EC2" w:rsidRDefault="00446EC2" w:rsidP="003C68D6">
      <w:pPr>
        <w:spacing w:after="0" w:line="240" w:lineRule="auto"/>
      </w:pPr>
      <w:r>
        <w:separator/>
      </w:r>
    </w:p>
  </w:endnote>
  <w:endnote w:type="continuationSeparator" w:id="0">
    <w:p w:rsidR="00446EC2" w:rsidRDefault="00446EC2" w:rsidP="003C6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GｺﾞｼｯｸM">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HGMinchoB">
    <w:altName w:val="HG明朝B"/>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EC2" w:rsidRDefault="00446EC2" w:rsidP="003C68D6">
      <w:pPr>
        <w:spacing w:after="0" w:line="240" w:lineRule="auto"/>
      </w:pPr>
      <w:r>
        <w:separator/>
      </w:r>
    </w:p>
  </w:footnote>
  <w:footnote w:type="continuationSeparator" w:id="0">
    <w:p w:rsidR="00446EC2" w:rsidRDefault="00446EC2" w:rsidP="003C68D6">
      <w:pPr>
        <w:spacing w:after="0" w:line="240" w:lineRule="auto"/>
      </w:pPr>
      <w:r>
        <w:continuationSeparator/>
      </w:r>
    </w:p>
  </w:footnote>
  <w:footnote w:id="1">
    <w:p w:rsidR="002A25A0" w:rsidRDefault="002A25A0">
      <w:pPr>
        <w:pStyle w:val="FootnoteText"/>
      </w:pPr>
      <w:r>
        <w:rPr>
          <w:rStyle w:val="FootnoteReference"/>
        </w:rPr>
        <w:footnoteRef/>
      </w:r>
      <w:r w:rsidR="004818A9">
        <w:t>For a full</w:t>
      </w:r>
      <w:r>
        <w:t xml:space="preserve"> </w:t>
      </w:r>
      <w:r w:rsidR="004818A9">
        <w:t xml:space="preserve">description of CPD Activities and criteria please see the </w:t>
      </w:r>
      <w:r>
        <w:t xml:space="preserve">LSN Website &lt;&lt; </w:t>
      </w:r>
      <w:hyperlink r:id="rId1" w:history="1">
        <w:r w:rsidRPr="00EB6EEA">
          <w:rPr>
            <w:rStyle w:val="Hyperlink"/>
          </w:rPr>
          <w:t>http://lawsociety.nu.ca/wp-content/uploads/2013/01/CPD_-Description-of-Activities_Jan-2013.pdf</w:t>
        </w:r>
      </w:hyperlink>
      <w:r>
        <w:t xml:space="preserve"> &gt;</w:t>
      </w:r>
      <w:proofErr w:type="gramStart"/>
      <w:r>
        <w:t>&gt; .</w:t>
      </w:r>
      <w:proofErr w:type="gramEnd"/>
    </w:p>
  </w:footnote>
  <w:footnote w:id="2">
    <w:p w:rsidR="002A25A0" w:rsidRDefault="002A25A0">
      <w:pPr>
        <w:pStyle w:val="FootnoteText"/>
      </w:pPr>
      <w:r>
        <w:rPr>
          <w:rStyle w:val="FootnoteReference"/>
        </w:rPr>
        <w:footnoteRef/>
      </w:r>
      <w:r>
        <w:t xml:space="preserve"> Unrestricted Self-</w:t>
      </w:r>
      <w:proofErr w:type="gramStart"/>
      <w:r>
        <w:t>Study :</w:t>
      </w:r>
      <w:proofErr w:type="gramEnd"/>
      <w:r>
        <w:t xml:space="preserve"> 2 hours maximum ; Restricted Self-Study : 2 hours maximum. </w:t>
      </w:r>
    </w:p>
  </w:footnote>
  <w:footnote w:id="3">
    <w:p w:rsidR="00446EC2" w:rsidRDefault="00446EC2">
      <w:pPr>
        <w:pStyle w:val="FootnoteText"/>
      </w:pPr>
      <w:r>
        <w:rPr>
          <w:rStyle w:val="FootnoteReference"/>
        </w:rPr>
        <w:footnoteRef/>
      </w:r>
      <w:r>
        <w:t xml:space="preserve"> Hours will be recognized for volunteer or part-time teaching only, not as a part of full-time or regular employment</w:t>
      </w:r>
      <w:r w:rsidR="00110D12">
        <w:t xml:space="preserve"> See BC / LSUC for comparison BC “Credit is only available for the first time the teaching activity is performed in the reporting year; credit is available for volunteer or part-time teaching”</w:t>
      </w:r>
      <w:r>
        <w:t xml:space="preserve">. </w:t>
      </w:r>
    </w:p>
  </w:footnote>
  <w:footnote w:id="4">
    <w:p w:rsidR="00476015" w:rsidRDefault="00476015">
      <w:pPr>
        <w:pStyle w:val="FootnoteText"/>
      </w:pPr>
      <w:r>
        <w:rPr>
          <w:rStyle w:val="FootnoteReference"/>
        </w:rPr>
        <w:footnoteRef/>
      </w:r>
      <w:r>
        <w:t xml:space="preserve"> BC allows 6 hours as does LSUC but neither allow for “self study” since we allow 4 hours already for self-study we have limited the hours of available credit for legal writing to 4 hours instead of 6.</w:t>
      </w:r>
    </w:p>
  </w:footnote>
  <w:footnote w:id="5">
    <w:p w:rsidR="00CD2829" w:rsidRDefault="00CD2829">
      <w:pPr>
        <w:pStyle w:val="FootnoteText"/>
      </w:pPr>
      <w:r>
        <w:rPr>
          <w:rStyle w:val="FootnoteReference"/>
        </w:rPr>
        <w:footnoteRef/>
      </w:r>
      <w:r>
        <w:t xml:space="preserve"> See BC policy: Writing law books or articles intended for publication and relating to the study of practice of law or to be included in course materials for any audience. A Maximum pf six hours for each writing project, based on the actual time to produce the final product; credit is available for volunteer or part time writing only. Not for writing that is done as a part of lawyer’s regular employment.</w:t>
      </w:r>
    </w:p>
    <w:p w:rsidR="00CD2829" w:rsidRDefault="00CD2829">
      <w:pPr>
        <w:pStyle w:val="FootnoteText"/>
      </w:pPr>
      <w:r>
        <w:t xml:space="preserve">LSUC:  same as BC – 6 hours given maximum and </w:t>
      </w:r>
      <w:r w:rsidR="00110D12">
        <w:t xml:space="preserve">writing as part OR full time for employment will not receive credit. </w:t>
      </w:r>
      <w:r>
        <w:t xml:space="preserve"> </w:t>
      </w:r>
    </w:p>
  </w:footnote>
  <w:footnote w:id="6">
    <w:p w:rsidR="008727F0" w:rsidRDefault="008727F0">
      <w:pPr>
        <w:pStyle w:val="FootnoteText"/>
      </w:pPr>
      <w:r>
        <w:rPr>
          <w:rStyle w:val="FootnoteReference"/>
        </w:rPr>
        <w:footnoteRef/>
      </w:r>
      <w:r>
        <w:t xml:space="preserve"> In due time the LSN will work on defining this category in terms of what constitutes as ‘lawyer wellness’, what can be claimed as hours and what is the maximum hours to be claimed. </w:t>
      </w:r>
    </w:p>
  </w:footnote>
  <w:footnote w:id="7">
    <w:p w:rsidR="00C465E3" w:rsidRPr="00C465E3" w:rsidRDefault="00C465E3" w:rsidP="00C465E3">
      <w:pPr>
        <w:pStyle w:val="CommentText"/>
        <w:spacing w:after="0"/>
        <w:rPr>
          <w:rFonts w:ascii="Times New Roman" w:hAnsi="Times New Roman" w:cs="Times New Roman"/>
          <w:sz w:val="16"/>
          <w:szCs w:val="16"/>
        </w:rPr>
      </w:pPr>
      <w:r w:rsidRPr="00C465E3">
        <w:rPr>
          <w:rStyle w:val="FootnoteReference"/>
          <w:rFonts w:ascii="Times New Roman" w:hAnsi="Times New Roman" w:cs="Times New Roman"/>
          <w:sz w:val="16"/>
          <w:szCs w:val="16"/>
        </w:rPr>
        <w:footnoteRef/>
      </w:r>
      <w:r w:rsidRPr="00C465E3">
        <w:rPr>
          <w:rFonts w:ascii="Times New Roman" w:hAnsi="Times New Roman" w:cs="Times New Roman"/>
          <w:sz w:val="16"/>
          <w:szCs w:val="16"/>
        </w:rPr>
        <w:t xml:space="preserve"> See BC policy for reference: See BC Policy Rule 3-31 : (1) A practising lawyer who fails to comply with Rule 3-29 </w:t>
      </w:r>
      <w:r w:rsidRPr="00C465E3">
        <w:rPr>
          <w:rStyle w:val="Emphasis"/>
          <w:rFonts w:ascii="Times New Roman" w:eastAsiaTheme="majorEastAsia" w:hAnsi="Times New Roman" w:cs="Times New Roman"/>
          <w:sz w:val="16"/>
          <w:szCs w:val="16"/>
        </w:rPr>
        <w:t xml:space="preserve">[Professional development] </w:t>
      </w:r>
      <w:r w:rsidRPr="00C465E3">
        <w:rPr>
          <w:rFonts w:ascii="Times New Roman" w:hAnsi="Times New Roman" w:cs="Times New Roman"/>
          <w:sz w:val="16"/>
          <w:szCs w:val="16"/>
        </w:rPr>
        <w:t>by December 31 is deemed to have been in compliance with the Rules during the calendar year if the lawyer does all of the following before April 1 of the following year:(a) completes the remainder of the required professional development;(b) certifies the completion of the required professional development as required in Rule 3-29 (3) (b);(c) pays the late completion fee specified in Schedule 1.</w:t>
      </w:r>
    </w:p>
    <w:p w:rsidR="00C465E3" w:rsidRDefault="00C465E3" w:rsidP="00C465E3">
      <w:pPr>
        <w:pStyle w:val="FootnoteText"/>
      </w:pPr>
      <w:r w:rsidRPr="00C465E3">
        <w:rPr>
          <w:rStyle w:val="Strong"/>
          <w:rFonts w:ascii="Times New Roman" w:hAnsi="Times New Roman" w:cs="Times New Roman"/>
          <w:sz w:val="16"/>
          <w:szCs w:val="16"/>
        </w:rPr>
        <w:t xml:space="preserve">If you do not complete and report </w:t>
      </w:r>
      <w:proofErr w:type="gramStart"/>
      <w:r w:rsidRPr="00C465E3">
        <w:rPr>
          <w:rStyle w:val="Strong"/>
          <w:rFonts w:ascii="Times New Roman" w:hAnsi="Times New Roman" w:cs="Times New Roman"/>
          <w:sz w:val="16"/>
          <w:szCs w:val="16"/>
        </w:rPr>
        <w:t>completion  by</w:t>
      </w:r>
      <w:proofErr w:type="gramEnd"/>
      <w:r w:rsidRPr="00C465E3">
        <w:rPr>
          <w:rStyle w:val="Strong"/>
          <w:rFonts w:ascii="Times New Roman" w:hAnsi="Times New Roman" w:cs="Times New Roman"/>
          <w:sz w:val="16"/>
          <w:szCs w:val="16"/>
        </w:rPr>
        <w:t xml:space="preserve"> April 1 of the following year</w:t>
      </w:r>
      <w:r w:rsidRPr="00C465E3">
        <w:rPr>
          <w:rFonts w:ascii="Times New Roman" w:hAnsi="Times New Roman" w:cs="Times New Roman"/>
          <w:sz w:val="16"/>
          <w:szCs w:val="16"/>
        </w:rPr>
        <w:t xml:space="preserve">, </w:t>
      </w:r>
      <w:r w:rsidRPr="00C465E3">
        <w:rPr>
          <w:rStyle w:val="Strong"/>
          <w:rFonts w:ascii="Times New Roman" w:hAnsi="Times New Roman" w:cs="Times New Roman"/>
          <w:sz w:val="16"/>
          <w:szCs w:val="16"/>
        </w:rPr>
        <w:t>you will be suspended</w:t>
      </w:r>
      <w:r w:rsidRPr="00C465E3">
        <w:rPr>
          <w:rFonts w:ascii="Times New Roman" w:hAnsi="Times New Roman" w:cs="Times New Roman"/>
          <w:sz w:val="16"/>
          <w:szCs w:val="16"/>
        </w:rPr>
        <w:t xml:space="preserve"> until all required professional development is completed. Lawyers receive 60 days prior notice of the suspension (</w:t>
      </w:r>
      <w:hyperlink r:id="rId2" w:anchor="32" w:history="1">
        <w:r w:rsidRPr="00C465E3">
          <w:rPr>
            <w:rStyle w:val="Hyperlink"/>
            <w:rFonts w:ascii="Times New Roman" w:hAnsi="Times New Roman" w:cs="Times New Roman"/>
            <w:sz w:val="16"/>
            <w:szCs w:val="16"/>
          </w:rPr>
          <w:t>Rule 3-32</w:t>
        </w:r>
      </w:hyperlink>
      <w:r w:rsidRPr="00C465E3">
        <w:rPr>
          <w:rFonts w:ascii="Times New Roman" w:hAnsi="Times New Roman" w:cs="Times New Roman"/>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11A"/>
    <w:multiLevelType w:val="hybridMultilevel"/>
    <w:tmpl w:val="5A18BB1C"/>
    <w:lvl w:ilvl="0" w:tplc="10090001">
      <w:start w:val="1"/>
      <w:numFmt w:val="bullet"/>
      <w:lvlText w:val=""/>
      <w:lvlJc w:val="left"/>
      <w:pPr>
        <w:ind w:left="1849" w:hanging="360"/>
      </w:pPr>
      <w:rPr>
        <w:rFonts w:ascii="Symbol" w:hAnsi="Symbol" w:hint="default"/>
      </w:rPr>
    </w:lvl>
    <w:lvl w:ilvl="1" w:tplc="10090003" w:tentative="1">
      <w:start w:val="1"/>
      <w:numFmt w:val="bullet"/>
      <w:lvlText w:val="o"/>
      <w:lvlJc w:val="left"/>
      <w:pPr>
        <w:ind w:left="2569" w:hanging="360"/>
      </w:pPr>
      <w:rPr>
        <w:rFonts w:ascii="Courier New" w:hAnsi="Courier New" w:cs="Courier New" w:hint="default"/>
      </w:rPr>
    </w:lvl>
    <w:lvl w:ilvl="2" w:tplc="10090005" w:tentative="1">
      <w:start w:val="1"/>
      <w:numFmt w:val="bullet"/>
      <w:lvlText w:val=""/>
      <w:lvlJc w:val="left"/>
      <w:pPr>
        <w:ind w:left="3289" w:hanging="360"/>
      </w:pPr>
      <w:rPr>
        <w:rFonts w:ascii="Wingdings" w:hAnsi="Wingdings" w:hint="default"/>
      </w:rPr>
    </w:lvl>
    <w:lvl w:ilvl="3" w:tplc="10090001" w:tentative="1">
      <w:start w:val="1"/>
      <w:numFmt w:val="bullet"/>
      <w:lvlText w:val=""/>
      <w:lvlJc w:val="left"/>
      <w:pPr>
        <w:ind w:left="4009" w:hanging="360"/>
      </w:pPr>
      <w:rPr>
        <w:rFonts w:ascii="Symbol" w:hAnsi="Symbol" w:hint="default"/>
      </w:rPr>
    </w:lvl>
    <w:lvl w:ilvl="4" w:tplc="10090003" w:tentative="1">
      <w:start w:val="1"/>
      <w:numFmt w:val="bullet"/>
      <w:lvlText w:val="o"/>
      <w:lvlJc w:val="left"/>
      <w:pPr>
        <w:ind w:left="4729" w:hanging="360"/>
      </w:pPr>
      <w:rPr>
        <w:rFonts w:ascii="Courier New" w:hAnsi="Courier New" w:cs="Courier New" w:hint="default"/>
      </w:rPr>
    </w:lvl>
    <w:lvl w:ilvl="5" w:tplc="10090005" w:tentative="1">
      <w:start w:val="1"/>
      <w:numFmt w:val="bullet"/>
      <w:lvlText w:val=""/>
      <w:lvlJc w:val="left"/>
      <w:pPr>
        <w:ind w:left="5449" w:hanging="360"/>
      </w:pPr>
      <w:rPr>
        <w:rFonts w:ascii="Wingdings" w:hAnsi="Wingdings" w:hint="default"/>
      </w:rPr>
    </w:lvl>
    <w:lvl w:ilvl="6" w:tplc="10090001" w:tentative="1">
      <w:start w:val="1"/>
      <w:numFmt w:val="bullet"/>
      <w:lvlText w:val=""/>
      <w:lvlJc w:val="left"/>
      <w:pPr>
        <w:ind w:left="6169" w:hanging="360"/>
      </w:pPr>
      <w:rPr>
        <w:rFonts w:ascii="Symbol" w:hAnsi="Symbol" w:hint="default"/>
      </w:rPr>
    </w:lvl>
    <w:lvl w:ilvl="7" w:tplc="10090003" w:tentative="1">
      <w:start w:val="1"/>
      <w:numFmt w:val="bullet"/>
      <w:lvlText w:val="o"/>
      <w:lvlJc w:val="left"/>
      <w:pPr>
        <w:ind w:left="6889" w:hanging="360"/>
      </w:pPr>
      <w:rPr>
        <w:rFonts w:ascii="Courier New" w:hAnsi="Courier New" w:cs="Courier New" w:hint="default"/>
      </w:rPr>
    </w:lvl>
    <w:lvl w:ilvl="8" w:tplc="10090005" w:tentative="1">
      <w:start w:val="1"/>
      <w:numFmt w:val="bullet"/>
      <w:lvlText w:val=""/>
      <w:lvlJc w:val="left"/>
      <w:pPr>
        <w:ind w:left="7609" w:hanging="360"/>
      </w:pPr>
      <w:rPr>
        <w:rFonts w:ascii="Wingdings" w:hAnsi="Wingdings" w:hint="default"/>
      </w:rPr>
    </w:lvl>
  </w:abstractNum>
  <w:abstractNum w:abstractNumId="1">
    <w:nsid w:val="074F13DA"/>
    <w:multiLevelType w:val="hybridMultilevel"/>
    <w:tmpl w:val="A93876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79176DC"/>
    <w:multiLevelType w:val="hybridMultilevel"/>
    <w:tmpl w:val="55D89D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3715DF"/>
    <w:multiLevelType w:val="hybridMultilevel"/>
    <w:tmpl w:val="79F899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A907DF"/>
    <w:multiLevelType w:val="hybridMultilevel"/>
    <w:tmpl w:val="62802106"/>
    <w:lvl w:ilvl="0" w:tplc="FB72DE66">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48C6D36"/>
    <w:multiLevelType w:val="hybridMultilevel"/>
    <w:tmpl w:val="EE72189E"/>
    <w:lvl w:ilvl="0" w:tplc="7602933C">
      <w:numFmt w:val="bullet"/>
      <w:lvlText w:val="•"/>
      <w:lvlJc w:val="left"/>
      <w:pPr>
        <w:ind w:left="1800" w:hanging="720"/>
      </w:pPr>
      <w:rPr>
        <w:rFonts w:ascii="Cambria" w:eastAsiaTheme="minorHAnsi" w:hAnsi="Cambria" w:cs="Cambri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AFD0FEC"/>
    <w:multiLevelType w:val="hybridMultilevel"/>
    <w:tmpl w:val="428EBC72"/>
    <w:lvl w:ilvl="0" w:tplc="10090001">
      <w:start w:val="1"/>
      <w:numFmt w:val="bullet"/>
      <w:lvlText w:val=""/>
      <w:lvlJc w:val="left"/>
      <w:pPr>
        <w:ind w:left="769" w:hanging="360"/>
      </w:pPr>
      <w:rPr>
        <w:rFonts w:ascii="Symbol" w:hAnsi="Symbol" w:hint="default"/>
      </w:rPr>
    </w:lvl>
    <w:lvl w:ilvl="1" w:tplc="10090003">
      <w:start w:val="1"/>
      <w:numFmt w:val="bullet"/>
      <w:lvlText w:val="o"/>
      <w:lvlJc w:val="left"/>
      <w:pPr>
        <w:ind w:left="1489" w:hanging="360"/>
      </w:pPr>
      <w:rPr>
        <w:rFonts w:ascii="Courier New" w:hAnsi="Courier New" w:cs="Courier New" w:hint="default"/>
      </w:rPr>
    </w:lvl>
    <w:lvl w:ilvl="2" w:tplc="10090005" w:tentative="1">
      <w:start w:val="1"/>
      <w:numFmt w:val="bullet"/>
      <w:lvlText w:val=""/>
      <w:lvlJc w:val="left"/>
      <w:pPr>
        <w:ind w:left="2209" w:hanging="360"/>
      </w:pPr>
      <w:rPr>
        <w:rFonts w:ascii="Wingdings" w:hAnsi="Wingdings" w:hint="default"/>
      </w:rPr>
    </w:lvl>
    <w:lvl w:ilvl="3" w:tplc="10090001" w:tentative="1">
      <w:start w:val="1"/>
      <w:numFmt w:val="bullet"/>
      <w:lvlText w:val=""/>
      <w:lvlJc w:val="left"/>
      <w:pPr>
        <w:ind w:left="2929" w:hanging="360"/>
      </w:pPr>
      <w:rPr>
        <w:rFonts w:ascii="Symbol" w:hAnsi="Symbol" w:hint="default"/>
      </w:rPr>
    </w:lvl>
    <w:lvl w:ilvl="4" w:tplc="10090003" w:tentative="1">
      <w:start w:val="1"/>
      <w:numFmt w:val="bullet"/>
      <w:lvlText w:val="o"/>
      <w:lvlJc w:val="left"/>
      <w:pPr>
        <w:ind w:left="3649" w:hanging="360"/>
      </w:pPr>
      <w:rPr>
        <w:rFonts w:ascii="Courier New" w:hAnsi="Courier New" w:cs="Courier New" w:hint="default"/>
      </w:rPr>
    </w:lvl>
    <w:lvl w:ilvl="5" w:tplc="10090005" w:tentative="1">
      <w:start w:val="1"/>
      <w:numFmt w:val="bullet"/>
      <w:lvlText w:val=""/>
      <w:lvlJc w:val="left"/>
      <w:pPr>
        <w:ind w:left="4369" w:hanging="360"/>
      </w:pPr>
      <w:rPr>
        <w:rFonts w:ascii="Wingdings" w:hAnsi="Wingdings" w:hint="default"/>
      </w:rPr>
    </w:lvl>
    <w:lvl w:ilvl="6" w:tplc="10090001" w:tentative="1">
      <w:start w:val="1"/>
      <w:numFmt w:val="bullet"/>
      <w:lvlText w:val=""/>
      <w:lvlJc w:val="left"/>
      <w:pPr>
        <w:ind w:left="5089" w:hanging="360"/>
      </w:pPr>
      <w:rPr>
        <w:rFonts w:ascii="Symbol" w:hAnsi="Symbol" w:hint="default"/>
      </w:rPr>
    </w:lvl>
    <w:lvl w:ilvl="7" w:tplc="10090003" w:tentative="1">
      <w:start w:val="1"/>
      <w:numFmt w:val="bullet"/>
      <w:lvlText w:val="o"/>
      <w:lvlJc w:val="left"/>
      <w:pPr>
        <w:ind w:left="5809" w:hanging="360"/>
      </w:pPr>
      <w:rPr>
        <w:rFonts w:ascii="Courier New" w:hAnsi="Courier New" w:cs="Courier New" w:hint="default"/>
      </w:rPr>
    </w:lvl>
    <w:lvl w:ilvl="8" w:tplc="10090005" w:tentative="1">
      <w:start w:val="1"/>
      <w:numFmt w:val="bullet"/>
      <w:lvlText w:val=""/>
      <w:lvlJc w:val="left"/>
      <w:pPr>
        <w:ind w:left="6529" w:hanging="360"/>
      </w:pPr>
      <w:rPr>
        <w:rFonts w:ascii="Wingdings" w:hAnsi="Wingdings" w:hint="default"/>
      </w:rPr>
    </w:lvl>
  </w:abstractNum>
  <w:abstractNum w:abstractNumId="7">
    <w:nsid w:val="1CD30088"/>
    <w:multiLevelType w:val="hybridMultilevel"/>
    <w:tmpl w:val="FDECE57E"/>
    <w:lvl w:ilvl="0" w:tplc="FB72DE66">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1991083"/>
    <w:multiLevelType w:val="hybridMultilevel"/>
    <w:tmpl w:val="73D42C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7C8533B"/>
    <w:multiLevelType w:val="hybridMultilevel"/>
    <w:tmpl w:val="2AD233B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A5E035B"/>
    <w:multiLevelType w:val="hybridMultilevel"/>
    <w:tmpl w:val="EB083FEE"/>
    <w:lvl w:ilvl="0" w:tplc="10090001">
      <w:start w:val="1"/>
      <w:numFmt w:val="bullet"/>
      <w:lvlText w:val=""/>
      <w:lvlJc w:val="left"/>
      <w:pPr>
        <w:ind w:left="720" w:hanging="360"/>
      </w:pPr>
      <w:rPr>
        <w:rFonts w:ascii="Symbol" w:hAnsi="Symbol" w:hint="default"/>
      </w:rPr>
    </w:lvl>
    <w:lvl w:ilvl="1" w:tplc="FCFE3F92">
      <w:start w:val="1"/>
      <w:numFmt w:val="bullet"/>
      <w:lvlText w:val="-"/>
      <w:lvlJc w:val="left"/>
      <w:pPr>
        <w:ind w:left="1440" w:hanging="360"/>
      </w:pPr>
      <w:rPr>
        <w:rFonts w:ascii="Times New Roman" w:hAnsi="Times New Roman"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CD21E4F"/>
    <w:multiLevelType w:val="hybridMultilevel"/>
    <w:tmpl w:val="FD4863E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C4C7D4D"/>
    <w:multiLevelType w:val="hybridMultilevel"/>
    <w:tmpl w:val="9F8432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D0A613F"/>
    <w:multiLevelType w:val="hybridMultilevel"/>
    <w:tmpl w:val="FB4E81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E3B1986"/>
    <w:multiLevelType w:val="hybridMultilevel"/>
    <w:tmpl w:val="63343A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9144670"/>
    <w:multiLevelType w:val="hybridMultilevel"/>
    <w:tmpl w:val="E28805FE"/>
    <w:lvl w:ilvl="0" w:tplc="10090001">
      <w:start w:val="1"/>
      <w:numFmt w:val="bullet"/>
      <w:lvlText w:val=""/>
      <w:lvlJc w:val="left"/>
      <w:pPr>
        <w:ind w:left="720" w:hanging="360"/>
      </w:pPr>
      <w:rPr>
        <w:rFonts w:ascii="Symbol" w:hAnsi="Symbol" w:hint="default"/>
      </w:rPr>
    </w:lvl>
    <w:lvl w:ilvl="1" w:tplc="FCFE3F92">
      <w:start w:val="1"/>
      <w:numFmt w:val="bullet"/>
      <w:lvlText w:val="-"/>
      <w:lvlJc w:val="left"/>
      <w:pPr>
        <w:ind w:left="1440" w:hanging="360"/>
      </w:pPr>
      <w:rPr>
        <w:rFonts w:ascii="Times New Roman" w:hAnsi="Times New Roman"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94C2699"/>
    <w:multiLevelType w:val="hybridMultilevel"/>
    <w:tmpl w:val="CA0021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E5D0081"/>
    <w:multiLevelType w:val="hybridMultilevel"/>
    <w:tmpl w:val="64DEFCF0"/>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29261FE"/>
    <w:multiLevelType w:val="hybridMultilevel"/>
    <w:tmpl w:val="74382B42"/>
    <w:lvl w:ilvl="0" w:tplc="10090013">
      <w:start w:val="1"/>
      <w:numFmt w:val="upperRoman"/>
      <w:lvlText w:val="%1."/>
      <w:lvlJc w:val="right"/>
      <w:pPr>
        <w:ind w:left="720" w:hanging="360"/>
      </w:pPr>
    </w:lvl>
    <w:lvl w:ilvl="1" w:tplc="7602933C">
      <w:numFmt w:val="bullet"/>
      <w:lvlText w:val="•"/>
      <w:lvlJc w:val="left"/>
      <w:pPr>
        <w:ind w:left="1800" w:hanging="720"/>
      </w:pPr>
      <w:rPr>
        <w:rFonts w:ascii="Cambria" w:eastAsiaTheme="minorHAnsi" w:hAnsi="Cambria" w:cs="Cambria"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50A3527"/>
    <w:multiLevelType w:val="hybridMultilevel"/>
    <w:tmpl w:val="8CECA0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44503CA"/>
    <w:multiLevelType w:val="hybridMultilevel"/>
    <w:tmpl w:val="F89C2B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6172238"/>
    <w:multiLevelType w:val="hybridMultilevel"/>
    <w:tmpl w:val="04EE5FE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77874991"/>
    <w:multiLevelType w:val="hybridMultilevel"/>
    <w:tmpl w:val="1A6847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22"/>
  </w:num>
  <w:num w:numId="4">
    <w:abstractNumId w:val="12"/>
  </w:num>
  <w:num w:numId="5">
    <w:abstractNumId w:val="6"/>
  </w:num>
  <w:num w:numId="6">
    <w:abstractNumId w:val="14"/>
  </w:num>
  <w:num w:numId="7">
    <w:abstractNumId w:val="9"/>
  </w:num>
  <w:num w:numId="8">
    <w:abstractNumId w:val="16"/>
  </w:num>
  <w:num w:numId="9">
    <w:abstractNumId w:val="19"/>
  </w:num>
  <w:num w:numId="10">
    <w:abstractNumId w:val="8"/>
  </w:num>
  <w:num w:numId="11">
    <w:abstractNumId w:val="2"/>
  </w:num>
  <w:num w:numId="12">
    <w:abstractNumId w:val="11"/>
  </w:num>
  <w:num w:numId="13">
    <w:abstractNumId w:val="18"/>
  </w:num>
  <w:num w:numId="14">
    <w:abstractNumId w:val="17"/>
  </w:num>
  <w:num w:numId="15">
    <w:abstractNumId w:val="5"/>
  </w:num>
  <w:num w:numId="16">
    <w:abstractNumId w:val="0"/>
  </w:num>
  <w:num w:numId="17">
    <w:abstractNumId w:val="4"/>
  </w:num>
  <w:num w:numId="18">
    <w:abstractNumId w:val="21"/>
  </w:num>
  <w:num w:numId="19">
    <w:abstractNumId w:val="1"/>
  </w:num>
  <w:num w:numId="20">
    <w:abstractNumId w:val="13"/>
  </w:num>
  <w:num w:numId="21">
    <w:abstractNumId w:val="7"/>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81A"/>
    <w:rsid w:val="00003CB2"/>
    <w:rsid w:val="000441BF"/>
    <w:rsid w:val="00100CC1"/>
    <w:rsid w:val="00110D12"/>
    <w:rsid w:val="00112A54"/>
    <w:rsid w:val="00133F54"/>
    <w:rsid w:val="00195990"/>
    <w:rsid w:val="001A5371"/>
    <w:rsid w:val="002045D6"/>
    <w:rsid w:val="00205407"/>
    <w:rsid w:val="002072F2"/>
    <w:rsid w:val="002128AC"/>
    <w:rsid w:val="0022681A"/>
    <w:rsid w:val="00245137"/>
    <w:rsid w:val="002561C5"/>
    <w:rsid w:val="002A25A0"/>
    <w:rsid w:val="002B3E6D"/>
    <w:rsid w:val="002C61BB"/>
    <w:rsid w:val="00323ED0"/>
    <w:rsid w:val="003261F1"/>
    <w:rsid w:val="003740EC"/>
    <w:rsid w:val="003C68D6"/>
    <w:rsid w:val="00405B76"/>
    <w:rsid w:val="0044325B"/>
    <w:rsid w:val="00446EC2"/>
    <w:rsid w:val="00466880"/>
    <w:rsid w:val="00476015"/>
    <w:rsid w:val="004818A9"/>
    <w:rsid w:val="004C1B90"/>
    <w:rsid w:val="004F55CB"/>
    <w:rsid w:val="00531D5A"/>
    <w:rsid w:val="00560866"/>
    <w:rsid w:val="005807B6"/>
    <w:rsid w:val="00590157"/>
    <w:rsid w:val="005F07CD"/>
    <w:rsid w:val="005F1497"/>
    <w:rsid w:val="00664013"/>
    <w:rsid w:val="006D5782"/>
    <w:rsid w:val="00712459"/>
    <w:rsid w:val="00730AC4"/>
    <w:rsid w:val="00732DBD"/>
    <w:rsid w:val="00743BB8"/>
    <w:rsid w:val="00747B77"/>
    <w:rsid w:val="007511FE"/>
    <w:rsid w:val="00763B82"/>
    <w:rsid w:val="007741D6"/>
    <w:rsid w:val="00793FBB"/>
    <w:rsid w:val="007B5C2F"/>
    <w:rsid w:val="00831456"/>
    <w:rsid w:val="0083375D"/>
    <w:rsid w:val="0084536D"/>
    <w:rsid w:val="00867C21"/>
    <w:rsid w:val="008727F0"/>
    <w:rsid w:val="008810EF"/>
    <w:rsid w:val="008B4399"/>
    <w:rsid w:val="008D4B90"/>
    <w:rsid w:val="008D5441"/>
    <w:rsid w:val="00903B76"/>
    <w:rsid w:val="00903E5F"/>
    <w:rsid w:val="00940A39"/>
    <w:rsid w:val="00946D19"/>
    <w:rsid w:val="00966B6D"/>
    <w:rsid w:val="009A05B3"/>
    <w:rsid w:val="009A1E5B"/>
    <w:rsid w:val="009E78E3"/>
    <w:rsid w:val="00A91A0F"/>
    <w:rsid w:val="00B07B21"/>
    <w:rsid w:val="00B56862"/>
    <w:rsid w:val="00B66ACB"/>
    <w:rsid w:val="00C347FA"/>
    <w:rsid w:val="00C465E3"/>
    <w:rsid w:val="00CD2829"/>
    <w:rsid w:val="00D02DCE"/>
    <w:rsid w:val="00DB4517"/>
    <w:rsid w:val="00DB4544"/>
    <w:rsid w:val="00DC542F"/>
    <w:rsid w:val="00DF1F41"/>
    <w:rsid w:val="00E257C2"/>
    <w:rsid w:val="00E44F51"/>
    <w:rsid w:val="00E60DD9"/>
    <w:rsid w:val="00E76C73"/>
    <w:rsid w:val="00E92E59"/>
    <w:rsid w:val="00EC1F73"/>
    <w:rsid w:val="00EF4219"/>
    <w:rsid w:val="00F04FAB"/>
    <w:rsid w:val="00F62B11"/>
    <w:rsid w:val="00FB79D5"/>
    <w:rsid w:val="00FE59B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A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33F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3F54"/>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22681A"/>
    <w:pPr>
      <w:autoSpaceDE w:val="0"/>
      <w:autoSpaceDN w:val="0"/>
      <w:adjustRightInd w:val="0"/>
      <w:spacing w:after="0" w:line="240" w:lineRule="auto"/>
    </w:pPr>
    <w:rPr>
      <w:rFonts w:ascii="Cambria" w:hAnsi="Cambria" w:cs="Cambria"/>
      <w:color w:val="000000"/>
      <w:sz w:val="24"/>
      <w:szCs w:val="24"/>
    </w:rPr>
  </w:style>
  <w:style w:type="paragraph" w:styleId="IntenseQuote">
    <w:name w:val="Intense Quote"/>
    <w:basedOn w:val="Normal"/>
    <w:next w:val="Normal"/>
    <w:link w:val="IntenseQuoteChar"/>
    <w:uiPriority w:val="30"/>
    <w:qFormat/>
    <w:rsid w:val="0022681A"/>
    <w:pPr>
      <w:pBdr>
        <w:bottom w:val="single" w:sz="4" w:space="4" w:color="4F81BD" w:themeColor="accent1"/>
      </w:pBdr>
      <w:spacing w:before="200" w:after="280"/>
      <w:ind w:left="936" w:right="936"/>
    </w:pPr>
    <w:rPr>
      <w:b/>
      <w:bCs/>
      <w:iCs/>
      <w:color w:val="4F81BD" w:themeColor="accent1"/>
      <w:sz w:val="36"/>
    </w:rPr>
  </w:style>
  <w:style w:type="character" w:customStyle="1" w:styleId="IntenseQuoteChar">
    <w:name w:val="Intense Quote Char"/>
    <w:basedOn w:val="DefaultParagraphFont"/>
    <w:link w:val="IntenseQuote"/>
    <w:uiPriority w:val="30"/>
    <w:rsid w:val="0022681A"/>
    <w:rPr>
      <w:b/>
      <w:bCs/>
      <w:iCs/>
      <w:color w:val="4F81BD" w:themeColor="accent1"/>
      <w:sz w:val="36"/>
    </w:rPr>
  </w:style>
  <w:style w:type="paragraph" w:styleId="ListParagraph">
    <w:name w:val="List Paragraph"/>
    <w:basedOn w:val="Normal"/>
    <w:uiPriority w:val="34"/>
    <w:qFormat/>
    <w:rsid w:val="00B56862"/>
    <w:pPr>
      <w:ind w:left="720"/>
      <w:contextualSpacing/>
    </w:pPr>
  </w:style>
  <w:style w:type="paragraph" w:styleId="BalloonText">
    <w:name w:val="Balloon Text"/>
    <w:basedOn w:val="Normal"/>
    <w:link w:val="BalloonTextChar"/>
    <w:uiPriority w:val="99"/>
    <w:semiHidden/>
    <w:unhideWhenUsed/>
    <w:rsid w:val="004F5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5CB"/>
    <w:rPr>
      <w:rFonts w:ascii="Tahoma" w:hAnsi="Tahoma" w:cs="Tahoma"/>
      <w:sz w:val="16"/>
      <w:szCs w:val="16"/>
    </w:rPr>
  </w:style>
  <w:style w:type="paragraph" w:styleId="Header">
    <w:name w:val="header"/>
    <w:basedOn w:val="Normal"/>
    <w:link w:val="HeaderChar"/>
    <w:uiPriority w:val="99"/>
    <w:unhideWhenUsed/>
    <w:rsid w:val="003C6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8D6"/>
  </w:style>
  <w:style w:type="paragraph" w:styleId="Footer">
    <w:name w:val="footer"/>
    <w:basedOn w:val="Normal"/>
    <w:link w:val="FooterChar"/>
    <w:uiPriority w:val="99"/>
    <w:unhideWhenUsed/>
    <w:rsid w:val="003C6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8D6"/>
  </w:style>
  <w:style w:type="paragraph" w:styleId="FootnoteText">
    <w:name w:val="footnote text"/>
    <w:basedOn w:val="Normal"/>
    <w:link w:val="FootnoteTextChar"/>
    <w:uiPriority w:val="99"/>
    <w:semiHidden/>
    <w:unhideWhenUsed/>
    <w:rsid w:val="00DF1F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1F41"/>
    <w:rPr>
      <w:sz w:val="20"/>
      <w:szCs w:val="20"/>
    </w:rPr>
  </w:style>
  <w:style w:type="character" w:styleId="FootnoteReference">
    <w:name w:val="footnote reference"/>
    <w:basedOn w:val="DefaultParagraphFont"/>
    <w:uiPriority w:val="99"/>
    <w:semiHidden/>
    <w:unhideWhenUsed/>
    <w:rsid w:val="00DF1F41"/>
    <w:rPr>
      <w:vertAlign w:val="superscript"/>
    </w:rPr>
  </w:style>
  <w:style w:type="character" w:styleId="Hyperlink">
    <w:name w:val="Hyperlink"/>
    <w:basedOn w:val="DefaultParagraphFont"/>
    <w:uiPriority w:val="99"/>
    <w:unhideWhenUsed/>
    <w:rsid w:val="002A25A0"/>
    <w:rPr>
      <w:color w:val="0000FF" w:themeColor="hyperlink"/>
      <w:u w:val="single"/>
    </w:rPr>
  </w:style>
  <w:style w:type="character" w:styleId="CommentReference">
    <w:name w:val="annotation reference"/>
    <w:basedOn w:val="DefaultParagraphFont"/>
    <w:uiPriority w:val="99"/>
    <w:semiHidden/>
    <w:unhideWhenUsed/>
    <w:rsid w:val="00867C21"/>
    <w:rPr>
      <w:sz w:val="16"/>
      <w:szCs w:val="16"/>
    </w:rPr>
  </w:style>
  <w:style w:type="paragraph" w:styleId="CommentText">
    <w:name w:val="annotation text"/>
    <w:basedOn w:val="Normal"/>
    <w:link w:val="CommentTextChar"/>
    <w:uiPriority w:val="99"/>
    <w:unhideWhenUsed/>
    <w:rsid w:val="00867C21"/>
    <w:pPr>
      <w:spacing w:line="240" w:lineRule="auto"/>
    </w:pPr>
    <w:rPr>
      <w:sz w:val="20"/>
      <w:szCs w:val="20"/>
    </w:rPr>
  </w:style>
  <w:style w:type="character" w:customStyle="1" w:styleId="CommentTextChar">
    <w:name w:val="Comment Text Char"/>
    <w:basedOn w:val="DefaultParagraphFont"/>
    <w:link w:val="CommentText"/>
    <w:uiPriority w:val="99"/>
    <w:rsid w:val="00867C21"/>
    <w:rPr>
      <w:sz w:val="20"/>
      <w:szCs w:val="20"/>
    </w:rPr>
  </w:style>
  <w:style w:type="paragraph" w:styleId="CommentSubject">
    <w:name w:val="annotation subject"/>
    <w:basedOn w:val="CommentText"/>
    <w:next w:val="CommentText"/>
    <w:link w:val="CommentSubjectChar"/>
    <w:uiPriority w:val="99"/>
    <w:semiHidden/>
    <w:unhideWhenUsed/>
    <w:rsid w:val="00867C21"/>
    <w:rPr>
      <w:b/>
      <w:bCs/>
    </w:rPr>
  </w:style>
  <w:style w:type="character" w:customStyle="1" w:styleId="CommentSubjectChar">
    <w:name w:val="Comment Subject Char"/>
    <w:basedOn w:val="CommentTextChar"/>
    <w:link w:val="CommentSubject"/>
    <w:uiPriority w:val="99"/>
    <w:semiHidden/>
    <w:rsid w:val="00867C21"/>
    <w:rPr>
      <w:b/>
      <w:bCs/>
      <w:sz w:val="20"/>
      <w:szCs w:val="20"/>
    </w:rPr>
  </w:style>
  <w:style w:type="character" w:styleId="FollowedHyperlink">
    <w:name w:val="FollowedHyperlink"/>
    <w:basedOn w:val="DefaultParagraphFont"/>
    <w:uiPriority w:val="99"/>
    <w:semiHidden/>
    <w:unhideWhenUsed/>
    <w:rsid w:val="007511FE"/>
    <w:rPr>
      <w:color w:val="800080" w:themeColor="followedHyperlink"/>
      <w:u w:val="single"/>
    </w:rPr>
  </w:style>
  <w:style w:type="paragraph" w:styleId="NormalWeb">
    <w:name w:val="Normal (Web)"/>
    <w:basedOn w:val="Normal"/>
    <w:uiPriority w:val="99"/>
    <w:unhideWhenUsed/>
    <w:rsid w:val="0066401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664013"/>
    <w:rPr>
      <w:i/>
      <w:iCs/>
    </w:rPr>
  </w:style>
  <w:style w:type="character" w:styleId="Strong">
    <w:name w:val="Strong"/>
    <w:basedOn w:val="DefaultParagraphFont"/>
    <w:uiPriority w:val="22"/>
    <w:qFormat/>
    <w:rsid w:val="006640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A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33F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3F54"/>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22681A"/>
    <w:pPr>
      <w:autoSpaceDE w:val="0"/>
      <w:autoSpaceDN w:val="0"/>
      <w:adjustRightInd w:val="0"/>
      <w:spacing w:after="0" w:line="240" w:lineRule="auto"/>
    </w:pPr>
    <w:rPr>
      <w:rFonts w:ascii="Cambria" w:hAnsi="Cambria" w:cs="Cambria"/>
      <w:color w:val="000000"/>
      <w:sz w:val="24"/>
      <w:szCs w:val="24"/>
    </w:rPr>
  </w:style>
  <w:style w:type="paragraph" w:styleId="IntenseQuote">
    <w:name w:val="Intense Quote"/>
    <w:basedOn w:val="Normal"/>
    <w:next w:val="Normal"/>
    <w:link w:val="IntenseQuoteChar"/>
    <w:uiPriority w:val="30"/>
    <w:qFormat/>
    <w:rsid w:val="0022681A"/>
    <w:pPr>
      <w:pBdr>
        <w:bottom w:val="single" w:sz="4" w:space="4" w:color="4F81BD" w:themeColor="accent1"/>
      </w:pBdr>
      <w:spacing w:before="200" w:after="280"/>
      <w:ind w:left="936" w:right="936"/>
    </w:pPr>
    <w:rPr>
      <w:b/>
      <w:bCs/>
      <w:iCs/>
      <w:color w:val="4F81BD" w:themeColor="accent1"/>
      <w:sz w:val="36"/>
    </w:rPr>
  </w:style>
  <w:style w:type="character" w:customStyle="1" w:styleId="IntenseQuoteChar">
    <w:name w:val="Intense Quote Char"/>
    <w:basedOn w:val="DefaultParagraphFont"/>
    <w:link w:val="IntenseQuote"/>
    <w:uiPriority w:val="30"/>
    <w:rsid w:val="0022681A"/>
    <w:rPr>
      <w:b/>
      <w:bCs/>
      <w:iCs/>
      <w:color w:val="4F81BD" w:themeColor="accent1"/>
      <w:sz w:val="36"/>
    </w:rPr>
  </w:style>
  <w:style w:type="paragraph" w:styleId="ListParagraph">
    <w:name w:val="List Paragraph"/>
    <w:basedOn w:val="Normal"/>
    <w:uiPriority w:val="34"/>
    <w:qFormat/>
    <w:rsid w:val="00B56862"/>
    <w:pPr>
      <w:ind w:left="720"/>
      <w:contextualSpacing/>
    </w:pPr>
  </w:style>
  <w:style w:type="paragraph" w:styleId="BalloonText">
    <w:name w:val="Balloon Text"/>
    <w:basedOn w:val="Normal"/>
    <w:link w:val="BalloonTextChar"/>
    <w:uiPriority w:val="99"/>
    <w:semiHidden/>
    <w:unhideWhenUsed/>
    <w:rsid w:val="004F5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5CB"/>
    <w:rPr>
      <w:rFonts w:ascii="Tahoma" w:hAnsi="Tahoma" w:cs="Tahoma"/>
      <w:sz w:val="16"/>
      <w:szCs w:val="16"/>
    </w:rPr>
  </w:style>
  <w:style w:type="paragraph" w:styleId="Header">
    <w:name w:val="header"/>
    <w:basedOn w:val="Normal"/>
    <w:link w:val="HeaderChar"/>
    <w:uiPriority w:val="99"/>
    <w:unhideWhenUsed/>
    <w:rsid w:val="003C6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8D6"/>
  </w:style>
  <w:style w:type="paragraph" w:styleId="Footer">
    <w:name w:val="footer"/>
    <w:basedOn w:val="Normal"/>
    <w:link w:val="FooterChar"/>
    <w:uiPriority w:val="99"/>
    <w:unhideWhenUsed/>
    <w:rsid w:val="003C6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8D6"/>
  </w:style>
  <w:style w:type="paragraph" w:styleId="FootnoteText">
    <w:name w:val="footnote text"/>
    <w:basedOn w:val="Normal"/>
    <w:link w:val="FootnoteTextChar"/>
    <w:uiPriority w:val="99"/>
    <w:semiHidden/>
    <w:unhideWhenUsed/>
    <w:rsid w:val="00DF1F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1F41"/>
    <w:rPr>
      <w:sz w:val="20"/>
      <w:szCs w:val="20"/>
    </w:rPr>
  </w:style>
  <w:style w:type="character" w:styleId="FootnoteReference">
    <w:name w:val="footnote reference"/>
    <w:basedOn w:val="DefaultParagraphFont"/>
    <w:uiPriority w:val="99"/>
    <w:semiHidden/>
    <w:unhideWhenUsed/>
    <w:rsid w:val="00DF1F41"/>
    <w:rPr>
      <w:vertAlign w:val="superscript"/>
    </w:rPr>
  </w:style>
  <w:style w:type="character" w:styleId="Hyperlink">
    <w:name w:val="Hyperlink"/>
    <w:basedOn w:val="DefaultParagraphFont"/>
    <w:uiPriority w:val="99"/>
    <w:unhideWhenUsed/>
    <w:rsid w:val="002A25A0"/>
    <w:rPr>
      <w:color w:val="0000FF" w:themeColor="hyperlink"/>
      <w:u w:val="single"/>
    </w:rPr>
  </w:style>
  <w:style w:type="character" w:styleId="CommentReference">
    <w:name w:val="annotation reference"/>
    <w:basedOn w:val="DefaultParagraphFont"/>
    <w:uiPriority w:val="99"/>
    <w:semiHidden/>
    <w:unhideWhenUsed/>
    <w:rsid w:val="00867C21"/>
    <w:rPr>
      <w:sz w:val="16"/>
      <w:szCs w:val="16"/>
    </w:rPr>
  </w:style>
  <w:style w:type="paragraph" w:styleId="CommentText">
    <w:name w:val="annotation text"/>
    <w:basedOn w:val="Normal"/>
    <w:link w:val="CommentTextChar"/>
    <w:uiPriority w:val="99"/>
    <w:unhideWhenUsed/>
    <w:rsid w:val="00867C21"/>
    <w:pPr>
      <w:spacing w:line="240" w:lineRule="auto"/>
    </w:pPr>
    <w:rPr>
      <w:sz w:val="20"/>
      <w:szCs w:val="20"/>
    </w:rPr>
  </w:style>
  <w:style w:type="character" w:customStyle="1" w:styleId="CommentTextChar">
    <w:name w:val="Comment Text Char"/>
    <w:basedOn w:val="DefaultParagraphFont"/>
    <w:link w:val="CommentText"/>
    <w:uiPriority w:val="99"/>
    <w:rsid w:val="00867C21"/>
    <w:rPr>
      <w:sz w:val="20"/>
      <w:szCs w:val="20"/>
    </w:rPr>
  </w:style>
  <w:style w:type="paragraph" w:styleId="CommentSubject">
    <w:name w:val="annotation subject"/>
    <w:basedOn w:val="CommentText"/>
    <w:next w:val="CommentText"/>
    <w:link w:val="CommentSubjectChar"/>
    <w:uiPriority w:val="99"/>
    <w:semiHidden/>
    <w:unhideWhenUsed/>
    <w:rsid w:val="00867C21"/>
    <w:rPr>
      <w:b/>
      <w:bCs/>
    </w:rPr>
  </w:style>
  <w:style w:type="character" w:customStyle="1" w:styleId="CommentSubjectChar">
    <w:name w:val="Comment Subject Char"/>
    <w:basedOn w:val="CommentTextChar"/>
    <w:link w:val="CommentSubject"/>
    <w:uiPriority w:val="99"/>
    <w:semiHidden/>
    <w:rsid w:val="00867C21"/>
    <w:rPr>
      <w:b/>
      <w:bCs/>
      <w:sz w:val="20"/>
      <w:szCs w:val="20"/>
    </w:rPr>
  </w:style>
  <w:style w:type="character" w:styleId="FollowedHyperlink">
    <w:name w:val="FollowedHyperlink"/>
    <w:basedOn w:val="DefaultParagraphFont"/>
    <w:uiPriority w:val="99"/>
    <w:semiHidden/>
    <w:unhideWhenUsed/>
    <w:rsid w:val="007511FE"/>
    <w:rPr>
      <w:color w:val="800080" w:themeColor="followedHyperlink"/>
      <w:u w:val="single"/>
    </w:rPr>
  </w:style>
  <w:style w:type="paragraph" w:styleId="NormalWeb">
    <w:name w:val="Normal (Web)"/>
    <w:basedOn w:val="Normal"/>
    <w:uiPriority w:val="99"/>
    <w:unhideWhenUsed/>
    <w:rsid w:val="0066401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664013"/>
    <w:rPr>
      <w:i/>
      <w:iCs/>
    </w:rPr>
  </w:style>
  <w:style w:type="character" w:styleId="Strong">
    <w:name w:val="Strong"/>
    <w:basedOn w:val="DefaultParagraphFont"/>
    <w:uiPriority w:val="22"/>
    <w:qFormat/>
    <w:rsid w:val="006640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59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_rels/footnotes.xml.rels><?xml version="1.0" encoding="UTF-8" standalone="yes"?>
<Relationships xmlns="http://schemas.openxmlformats.org/package/2006/relationships"><Relationship Id="rId2" Type="http://schemas.openxmlformats.org/officeDocument/2006/relationships/hyperlink" Target="https://www.lawsociety.bc.ca/page.cfm?cid=4093&amp;t=Law-Society-Rules-2015-Part-3-%E2%80%93-Protection-of-the-Public" TargetMode="External"/><Relationship Id="rId1" Type="http://schemas.openxmlformats.org/officeDocument/2006/relationships/hyperlink" Target="http://lawsociety.nu.ca/wp-content/uploads/2013/01/CPD_-Description-of-Activities_Jan-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7CD62-4E12-4D3B-9A65-9B2BEC8EC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Nunavut Law Society</Company>
  <LinksUpToDate>false</LinksUpToDate>
  <CharactersWithSpaces>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 Students</dc:creator>
  <cp:lastModifiedBy>CEO</cp:lastModifiedBy>
  <cp:revision>2</cp:revision>
  <cp:lastPrinted>2016-11-07T16:16:00Z</cp:lastPrinted>
  <dcterms:created xsi:type="dcterms:W3CDTF">2016-11-07T18:26:00Z</dcterms:created>
  <dcterms:modified xsi:type="dcterms:W3CDTF">2016-11-07T18:26:00Z</dcterms:modified>
</cp:coreProperties>
</file>