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E63A" w14:textId="7BD99CD0" w:rsidR="00F56405" w:rsidRDefault="00000000" w:rsidP="00605D64">
      <w:pPr>
        <w:spacing w:after="172" w:line="259" w:lineRule="auto"/>
        <w:ind w:left="0" w:firstLine="0"/>
      </w:pPr>
      <w:r>
        <w:rPr>
          <w:sz w:val="22"/>
        </w:rPr>
        <w:t xml:space="preserve"> </w:t>
      </w:r>
    </w:p>
    <w:p w14:paraId="3AA8FB19" w14:textId="112705B8" w:rsidR="00F56405" w:rsidRDefault="00000000" w:rsidP="00605D64">
      <w:pPr>
        <w:spacing w:after="0" w:line="259" w:lineRule="auto"/>
        <w:ind w:left="2880" w:firstLine="0"/>
      </w:pPr>
      <w:r>
        <w:rPr>
          <w:noProof/>
          <w:sz w:val="22"/>
        </w:rPr>
        <mc:AlternateContent>
          <mc:Choice Requires="wpg">
            <w:drawing>
              <wp:anchor distT="0" distB="0" distL="114300" distR="114300" simplePos="0" relativeHeight="251658240" behindDoc="0" locked="0" layoutInCell="1" allowOverlap="1" wp14:anchorId="66A0FCE2" wp14:editId="49124CEF">
                <wp:simplePos x="0" y="0"/>
                <wp:positionH relativeFrom="column">
                  <wp:posOffset>128</wp:posOffset>
                </wp:positionH>
                <wp:positionV relativeFrom="paragraph">
                  <wp:posOffset>-398145</wp:posOffset>
                </wp:positionV>
                <wp:extent cx="1539240" cy="1539240"/>
                <wp:effectExtent l="0" t="0" r="0" b="0"/>
                <wp:wrapSquare wrapText="bothSides"/>
                <wp:docPr id="699" name="Group 699"/>
                <wp:cNvGraphicFramePr/>
                <a:graphic xmlns:a="http://schemas.openxmlformats.org/drawingml/2006/main">
                  <a:graphicData uri="http://schemas.microsoft.com/office/word/2010/wordprocessingGroup">
                    <wpg:wgp>
                      <wpg:cNvGrpSpPr/>
                      <wpg:grpSpPr>
                        <a:xfrm>
                          <a:off x="0" y="0"/>
                          <a:ext cx="1539240" cy="1539240"/>
                          <a:chOff x="0" y="0"/>
                          <a:chExt cx="1539240" cy="1539240"/>
                        </a:xfrm>
                      </wpg:grpSpPr>
                      <wps:wsp>
                        <wps:cNvPr id="9" name="Rectangle 9"/>
                        <wps:cNvSpPr/>
                        <wps:spPr>
                          <a:xfrm>
                            <a:off x="295738" y="66676"/>
                            <a:ext cx="94779" cy="328414"/>
                          </a:xfrm>
                          <a:prstGeom prst="rect">
                            <a:avLst/>
                          </a:prstGeom>
                          <a:ln>
                            <a:noFill/>
                          </a:ln>
                        </wps:spPr>
                        <wps:txbx>
                          <w:txbxContent>
                            <w:p w14:paraId="3BE733E4" w14:textId="77777777" w:rsidR="00F56405" w:rsidRDefault="00000000">
                              <w:pPr>
                                <w:spacing w:after="160" w:line="259" w:lineRule="auto"/>
                                <w:ind w:left="0" w:firstLine="0"/>
                              </w:pPr>
                              <w:r>
                                <w:rPr>
                                  <w:rFonts w:ascii="Century Gothic" w:eastAsia="Century Gothic" w:hAnsi="Century Gothic" w:cs="Century Gothic"/>
                                  <w:b/>
                                  <w:color w:val="28055B"/>
                                  <w:sz w:val="40"/>
                                </w:rPr>
                                <w:t xml:space="preserve"> </w:t>
                              </w:r>
                            </w:p>
                          </w:txbxContent>
                        </wps:txbx>
                        <wps:bodyPr horzOverflow="overflow" vert="horz" lIns="0" tIns="0" rIns="0" bIns="0" rtlCol="0">
                          <a:noAutofit/>
                        </wps:bodyPr>
                      </wps:wsp>
                      <wps:wsp>
                        <wps:cNvPr id="12" name="Rectangle 12"/>
                        <wps:cNvSpPr/>
                        <wps:spPr>
                          <a:xfrm>
                            <a:off x="1350264" y="1124127"/>
                            <a:ext cx="37855" cy="227633"/>
                          </a:xfrm>
                          <a:prstGeom prst="rect">
                            <a:avLst/>
                          </a:prstGeom>
                          <a:ln>
                            <a:noFill/>
                          </a:ln>
                        </wps:spPr>
                        <wps:txbx>
                          <w:txbxContent>
                            <w:p w14:paraId="3C402DF3" w14:textId="77777777" w:rsidR="00F56405" w:rsidRDefault="00000000">
                              <w:pPr>
                                <w:spacing w:after="160" w:line="259" w:lineRule="auto"/>
                                <w:ind w:left="0" w:firstLine="0"/>
                              </w:pPr>
                              <w:r>
                                <w:rPr>
                                  <w:i/>
                                  <w:color w:val="481DB3"/>
                                  <w:sz w:val="22"/>
                                </w:rPr>
                                <w:t xml:space="preserve"> </w:t>
                              </w:r>
                            </w:p>
                          </w:txbxContent>
                        </wps:txbx>
                        <wps:bodyPr horzOverflow="overflow" vert="horz" lIns="0" tIns="0" rIns="0" bIns="0" rtlCol="0">
                          <a:noAutofit/>
                        </wps:bodyPr>
                      </wps:wsp>
                      <pic:pic xmlns:pic="http://schemas.openxmlformats.org/drawingml/2006/picture">
                        <pic:nvPicPr>
                          <pic:cNvPr id="67" name="Picture 67"/>
                          <pic:cNvPicPr/>
                        </pic:nvPicPr>
                        <pic:blipFill>
                          <a:blip r:embed="rId4"/>
                          <a:stretch>
                            <a:fillRect/>
                          </a:stretch>
                        </pic:blipFill>
                        <pic:spPr>
                          <a:xfrm>
                            <a:off x="0" y="0"/>
                            <a:ext cx="1539240" cy="1539240"/>
                          </a:xfrm>
                          <a:prstGeom prst="rect">
                            <a:avLst/>
                          </a:prstGeom>
                        </pic:spPr>
                      </pic:pic>
                    </wpg:wgp>
                  </a:graphicData>
                </a:graphic>
              </wp:anchor>
            </w:drawing>
          </mc:Choice>
          <mc:Fallback xmlns:a="http://schemas.openxmlformats.org/drawingml/2006/main">
            <w:pict>
              <v:group id="Group 699" style="width:121.2pt;height:121.2pt;position:absolute;mso-position-horizontal-relative:text;mso-position-horizontal:absolute;margin-left:0.0100555pt;mso-position-vertical-relative:text;margin-top:-31.3501pt;" coordsize="15392,15392">
                <v:rect id="Rectangle 9" style="position:absolute;width:947;height:3284;left:2957;top:666;" filled="f" stroked="f">
                  <v:textbox inset="0,0,0,0">
                    <w:txbxContent>
                      <w:p>
                        <w:pPr>
                          <w:spacing w:before="0" w:after="160" w:line="259" w:lineRule="auto"/>
                          <w:ind w:left="0" w:firstLine="0"/>
                        </w:pPr>
                        <w:r>
                          <w:rPr>
                            <w:rFonts w:cs="Century Gothic" w:hAnsi="Century Gothic" w:eastAsia="Century Gothic" w:ascii="Century Gothic"/>
                            <w:b w:val="1"/>
                            <w:color w:val="28055b"/>
                            <w:sz w:val="40"/>
                          </w:rPr>
                          <w:t xml:space="preserve"> </w:t>
                        </w:r>
                      </w:p>
                    </w:txbxContent>
                  </v:textbox>
                </v:rect>
                <v:rect id="Rectangle 12" style="position:absolute;width:378;height:2276;left:13502;top:11241;" filled="f" stroked="f">
                  <v:textbox inset="0,0,0,0">
                    <w:txbxContent>
                      <w:p>
                        <w:pPr>
                          <w:spacing w:before="0" w:after="160" w:line="259" w:lineRule="auto"/>
                          <w:ind w:left="0" w:firstLine="0"/>
                        </w:pPr>
                        <w:r>
                          <w:rPr>
                            <w:rFonts w:cs="Calibri" w:hAnsi="Calibri" w:eastAsia="Calibri" w:ascii="Calibri"/>
                            <w:i w:val="1"/>
                            <w:color w:val="481db3"/>
                            <w:sz w:val="22"/>
                          </w:rPr>
                          <w:t xml:space="preserve"> </w:t>
                        </w:r>
                      </w:p>
                    </w:txbxContent>
                  </v:textbox>
                </v:rect>
                <v:shape id="Picture 67" style="position:absolute;width:15392;height:15392;left:0;top:0;" filled="f">
                  <v:imagedata r:id="rId5"/>
                </v:shape>
                <w10:wrap type="square"/>
              </v:group>
            </w:pict>
          </mc:Fallback>
        </mc:AlternateContent>
      </w:r>
      <w:r>
        <w:rPr>
          <w:rFonts w:ascii="Century Gothic" w:eastAsia="Century Gothic" w:hAnsi="Century Gothic" w:cs="Century Gothic"/>
          <w:b/>
          <w:color w:val="481DB3"/>
          <w:sz w:val="52"/>
        </w:rPr>
        <w:t xml:space="preserve">Dawn Pritchard Law Professional Corporation </w:t>
      </w:r>
    </w:p>
    <w:p w14:paraId="7FB5C97E" w14:textId="77777777" w:rsidR="00F56405" w:rsidRDefault="00000000">
      <w:pPr>
        <w:spacing w:after="158" w:line="259" w:lineRule="auto"/>
        <w:ind w:left="0" w:firstLine="0"/>
      </w:pPr>
      <w:r>
        <w:rPr>
          <w:rFonts w:ascii="Century Gothic" w:eastAsia="Century Gothic" w:hAnsi="Century Gothic" w:cs="Century Gothic"/>
          <w:b/>
          <w:color w:val="5122AE"/>
          <w:sz w:val="28"/>
        </w:rPr>
        <w:t xml:space="preserve"> </w:t>
      </w:r>
    </w:p>
    <w:p w14:paraId="7BFFD7B0" w14:textId="77777777" w:rsidR="00F56405" w:rsidRDefault="00000000">
      <w:pPr>
        <w:pStyle w:val="Heading1"/>
        <w:ind w:left="-5"/>
      </w:pPr>
      <w:r>
        <w:t xml:space="preserve">Clear Legal Writing. Strategic Thinking. Practical Results </w:t>
      </w:r>
    </w:p>
    <w:p w14:paraId="210270F4" w14:textId="77777777" w:rsidR="00F56405" w:rsidRDefault="00000000">
      <w:pPr>
        <w:ind w:left="-5"/>
      </w:pPr>
      <w:r>
        <w:t xml:space="preserve">At Dawn Pritchard Law, we support Indigenous self-government, promote environmental integrity from an Indigenous perspective, and streamline procurement processes.  </w:t>
      </w:r>
    </w:p>
    <w:p w14:paraId="75B3F769" w14:textId="348D1A00" w:rsidR="00F56405" w:rsidRDefault="00000000">
      <w:pPr>
        <w:ind w:left="-5"/>
      </w:pPr>
      <w:r>
        <w:t xml:space="preserve">Our practice focuses on drafting contracts, legislation, policies, procurement tools and delivering clear legal analysis, </w:t>
      </w:r>
      <w:r w:rsidR="001B701F">
        <w:t>including how</w:t>
      </w:r>
      <w:r>
        <w:t xml:space="preserve"> federal laws interact with land claims agreements. We will help you make informed, confident decisions by providing accurate, practical and easy-to-use legal advice.  </w:t>
      </w:r>
    </w:p>
    <w:p w14:paraId="14276EE2" w14:textId="77777777" w:rsidR="00F56405" w:rsidRDefault="00000000">
      <w:pPr>
        <w:ind w:left="-5"/>
      </w:pPr>
      <w:r>
        <w:t xml:space="preserve">We specialize in: </w:t>
      </w:r>
    </w:p>
    <w:p w14:paraId="47D591C4" w14:textId="77777777" w:rsidR="00F56405" w:rsidRDefault="00000000">
      <w:pPr>
        <w:spacing w:after="1"/>
        <w:ind w:left="413"/>
      </w:pPr>
      <w:r>
        <w:rPr>
          <w:noProof/>
          <w:sz w:val="22"/>
        </w:rPr>
        <mc:AlternateContent>
          <mc:Choice Requires="wpg">
            <w:drawing>
              <wp:anchor distT="0" distB="0" distL="114300" distR="114300" simplePos="0" relativeHeight="251659264" behindDoc="0" locked="0" layoutInCell="1" allowOverlap="1" wp14:anchorId="5E1E36B4" wp14:editId="482574FA">
                <wp:simplePos x="0" y="0"/>
                <wp:positionH relativeFrom="column">
                  <wp:posOffset>256032</wp:posOffset>
                </wp:positionH>
                <wp:positionV relativeFrom="paragraph">
                  <wp:posOffset>14422</wp:posOffset>
                </wp:positionV>
                <wp:extent cx="103505" cy="603250"/>
                <wp:effectExtent l="0" t="0" r="0" b="0"/>
                <wp:wrapSquare wrapText="bothSides"/>
                <wp:docPr id="698" name="Group 698"/>
                <wp:cNvGraphicFramePr/>
                <a:graphic xmlns:a="http://schemas.openxmlformats.org/drawingml/2006/main">
                  <a:graphicData uri="http://schemas.microsoft.com/office/word/2010/wordprocessingGroup">
                    <wpg:wgp>
                      <wpg:cNvGrpSpPr/>
                      <wpg:grpSpPr>
                        <a:xfrm>
                          <a:off x="0" y="0"/>
                          <a:ext cx="103505" cy="603250"/>
                          <a:chOff x="0" y="0"/>
                          <a:chExt cx="103505" cy="603250"/>
                        </a:xfrm>
                      </wpg:grpSpPr>
                      <pic:pic xmlns:pic="http://schemas.openxmlformats.org/drawingml/2006/picture">
                        <pic:nvPicPr>
                          <pic:cNvPr id="22" name="Picture 22"/>
                          <pic:cNvPicPr/>
                        </pic:nvPicPr>
                        <pic:blipFill>
                          <a:blip r:embed="rId6"/>
                          <a:stretch>
                            <a:fillRect/>
                          </a:stretch>
                        </pic:blipFill>
                        <pic:spPr>
                          <a:xfrm>
                            <a:off x="0" y="0"/>
                            <a:ext cx="103505" cy="103505"/>
                          </a:xfrm>
                          <a:prstGeom prst="rect">
                            <a:avLst/>
                          </a:prstGeom>
                        </pic:spPr>
                      </pic:pic>
                      <pic:pic xmlns:pic="http://schemas.openxmlformats.org/drawingml/2006/picture">
                        <pic:nvPicPr>
                          <pic:cNvPr id="26" name="Picture 26"/>
                          <pic:cNvPicPr/>
                        </pic:nvPicPr>
                        <pic:blipFill>
                          <a:blip r:embed="rId6"/>
                          <a:stretch>
                            <a:fillRect/>
                          </a:stretch>
                        </pic:blipFill>
                        <pic:spPr>
                          <a:xfrm>
                            <a:off x="0" y="165735"/>
                            <a:ext cx="103505" cy="104140"/>
                          </a:xfrm>
                          <a:prstGeom prst="rect">
                            <a:avLst/>
                          </a:prstGeom>
                        </pic:spPr>
                      </pic:pic>
                      <pic:pic xmlns:pic="http://schemas.openxmlformats.org/drawingml/2006/picture">
                        <pic:nvPicPr>
                          <pic:cNvPr id="30" name="Picture 30"/>
                          <pic:cNvPicPr/>
                        </pic:nvPicPr>
                        <pic:blipFill>
                          <a:blip r:embed="rId6"/>
                          <a:stretch>
                            <a:fillRect/>
                          </a:stretch>
                        </pic:blipFill>
                        <pic:spPr>
                          <a:xfrm>
                            <a:off x="0" y="333375"/>
                            <a:ext cx="103505" cy="104140"/>
                          </a:xfrm>
                          <a:prstGeom prst="rect">
                            <a:avLst/>
                          </a:prstGeom>
                        </pic:spPr>
                      </pic:pic>
                      <pic:pic xmlns:pic="http://schemas.openxmlformats.org/drawingml/2006/picture">
                        <pic:nvPicPr>
                          <pic:cNvPr id="34" name="Picture 34"/>
                          <pic:cNvPicPr/>
                        </pic:nvPicPr>
                        <pic:blipFill>
                          <a:blip r:embed="rId6"/>
                          <a:stretch>
                            <a:fillRect/>
                          </a:stretch>
                        </pic:blipFill>
                        <pic:spPr>
                          <a:xfrm>
                            <a:off x="0" y="499745"/>
                            <a:ext cx="103505" cy="103505"/>
                          </a:xfrm>
                          <a:prstGeom prst="rect">
                            <a:avLst/>
                          </a:prstGeom>
                        </pic:spPr>
                      </pic:pic>
                    </wpg:wgp>
                  </a:graphicData>
                </a:graphic>
              </wp:anchor>
            </w:drawing>
          </mc:Choice>
          <mc:Fallback xmlns:a="http://schemas.openxmlformats.org/drawingml/2006/main">
            <w:pict>
              <v:group id="Group 698" style="width:8.14999pt;height:47.5pt;position:absolute;mso-position-horizontal-relative:text;mso-position-horizontal:absolute;margin-left:20.16pt;mso-position-vertical-relative:text;margin-top:1.13559pt;" coordsize="1035,6032">
                <v:shape id="Picture 22" style="position:absolute;width:1035;height:1035;left:0;top:0;" filled="f">
                  <v:imagedata r:id="rId7"/>
                </v:shape>
                <v:shape id="Picture 26" style="position:absolute;width:1035;height:1041;left:0;top:1657;" filled="f">
                  <v:imagedata r:id="rId7"/>
                </v:shape>
                <v:shape id="Picture 30" style="position:absolute;width:1035;height:1041;left:0;top:3333;" filled="f">
                  <v:imagedata r:id="rId7"/>
                </v:shape>
                <v:shape id="Picture 34" style="position:absolute;width:1035;height:1035;left:0;top:4997;" filled="f">
                  <v:imagedata r:id="rId7"/>
                </v:shape>
                <w10:wrap type="square"/>
              </v:group>
            </w:pict>
          </mc:Fallback>
        </mc:AlternateContent>
      </w:r>
      <w:r>
        <w:rPr>
          <w:rFonts w:ascii="Arial" w:eastAsia="Arial" w:hAnsi="Arial" w:cs="Arial"/>
        </w:rPr>
        <w:t xml:space="preserve"> </w:t>
      </w:r>
      <w:r>
        <w:t xml:space="preserve">Environmental law, </w:t>
      </w:r>
    </w:p>
    <w:p w14:paraId="6745F8D9" w14:textId="2AA3CABA" w:rsidR="00F56405" w:rsidRDefault="00000000">
      <w:pPr>
        <w:spacing w:after="4"/>
        <w:ind w:left="413"/>
      </w:pPr>
      <w:r>
        <w:rPr>
          <w:rFonts w:ascii="Arial" w:eastAsia="Arial" w:hAnsi="Arial" w:cs="Arial"/>
        </w:rPr>
        <w:t xml:space="preserve"> </w:t>
      </w:r>
      <w:r>
        <w:t>Procurement law and Contracts, including templates</w:t>
      </w:r>
      <w:r w:rsidR="00B72A28">
        <w:t>, review and analysis</w:t>
      </w:r>
      <w:r w:rsidR="00B871F6">
        <w:t>,</w:t>
      </w:r>
      <w:r w:rsidR="00B72A28">
        <w:t xml:space="preserve"> </w:t>
      </w:r>
    </w:p>
    <w:p w14:paraId="02688536" w14:textId="4E9116CE" w:rsidR="00F56405" w:rsidRDefault="00000000">
      <w:pPr>
        <w:spacing w:after="1"/>
        <w:ind w:left="413"/>
      </w:pPr>
      <w:r>
        <w:rPr>
          <w:rFonts w:ascii="Arial" w:eastAsia="Arial" w:hAnsi="Arial" w:cs="Arial"/>
        </w:rPr>
        <w:t xml:space="preserve"> </w:t>
      </w:r>
      <w:r>
        <w:t xml:space="preserve">Legislative </w:t>
      </w:r>
      <w:r w:rsidR="00392602">
        <w:t xml:space="preserve">and Policy </w:t>
      </w:r>
      <w:r>
        <w:t>drafting</w:t>
      </w:r>
      <w:r w:rsidR="00B871F6">
        <w:t>, and</w:t>
      </w:r>
      <w:r>
        <w:t xml:space="preserve"> </w:t>
      </w:r>
    </w:p>
    <w:p w14:paraId="7ECB1D10" w14:textId="77777777" w:rsidR="00F56405" w:rsidRDefault="00000000">
      <w:pPr>
        <w:ind w:left="413"/>
      </w:pPr>
      <w:r>
        <w:rPr>
          <w:rFonts w:ascii="Arial" w:eastAsia="Arial" w:hAnsi="Arial" w:cs="Arial"/>
        </w:rPr>
        <w:t xml:space="preserve"> </w:t>
      </w:r>
      <w:r>
        <w:t xml:space="preserve">Legislative analysis and Land Claims Agreements  </w:t>
      </w:r>
    </w:p>
    <w:p w14:paraId="5126F4B6" w14:textId="77777777" w:rsidR="00F56405" w:rsidRDefault="00000000">
      <w:pPr>
        <w:ind w:left="-5"/>
      </w:pPr>
      <w:r>
        <w:t xml:space="preserve">Whether you need a custom Request for Proposal, procurement policies, a contract that protects your interests, or legislation that reflects your community’s priorities – we ensure the final product is useful, clear, and aligned with your goals. </w:t>
      </w:r>
    </w:p>
    <w:p w14:paraId="5E86CB4C" w14:textId="2F20A1A1" w:rsidR="00F56405" w:rsidRDefault="00000000">
      <w:pPr>
        <w:spacing w:after="258"/>
        <w:ind w:left="-5"/>
      </w:pPr>
      <w:r>
        <w:t>Our le</w:t>
      </w:r>
      <w:r w:rsidR="00B871F6">
        <w:t>g</w:t>
      </w:r>
      <w:r w:rsidR="00B76CAB">
        <w:t>islative</w:t>
      </w:r>
      <w:r>
        <w:t xml:space="preserve"> analysis is detailed but written in plain language, so you know exactly what’s at stake. We focus on what matters, without overwhelming you with unnecessary detail.  </w:t>
      </w:r>
    </w:p>
    <w:p w14:paraId="74321300" w14:textId="77777777" w:rsidR="00F56405" w:rsidRDefault="00000000">
      <w:pPr>
        <w:pStyle w:val="Heading1"/>
        <w:ind w:left="-5"/>
      </w:pPr>
      <w:r>
        <w:t xml:space="preserve">Who We Work For </w:t>
      </w:r>
    </w:p>
    <w:p w14:paraId="400FD286" w14:textId="77777777" w:rsidR="00F56405" w:rsidRDefault="00000000">
      <w:pPr>
        <w:spacing w:after="309"/>
        <w:ind w:left="-5"/>
      </w:pPr>
      <w:r>
        <w:t xml:space="preserve">We work with Indigenous governments, Indigenous representative organizations and Indigenous corporations, whether or not they have in-house counsel. Our clients rely on us when there’s too much on their plates or when they need help tackling complex legal issues that require time and precision. With licenses to practice in Ontario and Nunavut we work throughout Canada. </w:t>
      </w:r>
    </w:p>
    <w:p w14:paraId="3A0C2B55" w14:textId="77777777" w:rsidR="00F56405" w:rsidRDefault="00000000">
      <w:pPr>
        <w:pStyle w:val="Heading1"/>
        <w:ind w:left="-5"/>
      </w:pPr>
      <w:r>
        <w:t>Why You Need Us</w:t>
      </w:r>
      <w:r>
        <w:rPr>
          <w:rFonts w:ascii="Calibri" w:eastAsia="Calibri" w:hAnsi="Calibri" w:cs="Calibri"/>
          <w:b w:val="0"/>
        </w:rPr>
        <w:t xml:space="preserve"> </w:t>
      </w:r>
    </w:p>
    <w:p w14:paraId="7FE72EBF" w14:textId="77777777" w:rsidR="00F56405" w:rsidRDefault="00000000">
      <w:pPr>
        <w:spacing w:after="257"/>
        <w:ind w:left="-5"/>
      </w:pPr>
      <w:r>
        <w:t xml:space="preserve">Clients come to us because they’re busy and need things done right the first time. They stay with us because we’re reliable, efficient, and deliver high-quality work they can trust. We understand how to translate complex legal requirements into plain language and workable documents. </w:t>
      </w:r>
    </w:p>
    <w:p w14:paraId="62F9518B" w14:textId="77777777" w:rsidR="00F56405" w:rsidRDefault="00000000">
      <w:pPr>
        <w:pStyle w:val="Heading1"/>
        <w:ind w:left="-5"/>
      </w:pPr>
      <w:r>
        <w:t xml:space="preserve">Who We Are  </w:t>
      </w:r>
    </w:p>
    <w:p w14:paraId="11BA1A97" w14:textId="77777777" w:rsidR="00F56405" w:rsidRDefault="00000000">
      <w:pPr>
        <w:spacing w:after="257"/>
        <w:ind w:left="-5"/>
      </w:pPr>
      <w:r>
        <w:t xml:space="preserve">We are a 100% Métis-owned firm built on responsiveness, clarity, and deep respect for the communities we serve. We are a Certified Indigenous Business with the Canadian Council for Indigenous Business. If you need legal drafting or analysis that stands up to scrutiny and helps move your work forward, let’s talk. </w:t>
      </w:r>
    </w:p>
    <w:p w14:paraId="2B9AC535" w14:textId="77777777" w:rsidR="00F56405" w:rsidRDefault="00000000">
      <w:pPr>
        <w:pStyle w:val="Heading1"/>
        <w:spacing w:after="0"/>
        <w:ind w:left="-5"/>
      </w:pPr>
      <w:r>
        <w:t xml:space="preserve">Contact Us </w:t>
      </w:r>
    </w:p>
    <w:p w14:paraId="6B8C5E7D" w14:textId="77777777" w:rsidR="00F56405" w:rsidRDefault="00000000">
      <w:pPr>
        <w:spacing w:after="0" w:line="259" w:lineRule="auto"/>
        <w:ind w:left="0" w:firstLine="0"/>
      </w:pPr>
      <w:r>
        <w:rPr>
          <w:sz w:val="24"/>
        </w:rPr>
        <w:t xml:space="preserve"> </w:t>
      </w:r>
    </w:p>
    <w:p w14:paraId="0311D242" w14:textId="77777777" w:rsidR="00F56405" w:rsidRDefault="00000000">
      <w:pPr>
        <w:spacing w:after="1"/>
        <w:ind w:left="-5"/>
      </w:pPr>
      <w:r>
        <w:t>Contact us today at</w:t>
      </w:r>
      <w:r>
        <w:rPr>
          <w:b/>
        </w:rPr>
        <w:t xml:space="preserve"> </w:t>
      </w:r>
      <w:r>
        <w:rPr>
          <w:color w:val="0563C1"/>
          <w:u w:val="single" w:color="0563C1"/>
        </w:rPr>
        <w:t>Dawn@dawnpritchardlaw.com</w:t>
      </w:r>
      <w:r>
        <w:t xml:space="preserve">  or 819 827-3520  </w:t>
      </w:r>
    </w:p>
    <w:p w14:paraId="5DBBD05E" w14:textId="77777777" w:rsidR="00F56405" w:rsidRDefault="00000000">
      <w:pPr>
        <w:spacing w:after="133" w:line="259" w:lineRule="auto"/>
        <w:ind w:left="0" w:firstLine="0"/>
      </w:pPr>
      <w:r>
        <w:lastRenderedPageBreak/>
        <w:t>Website</w:t>
      </w:r>
      <w:hyperlink r:id="rId8">
        <w:r>
          <w:t xml:space="preserve">: </w:t>
        </w:r>
      </w:hyperlink>
      <w:hyperlink r:id="rId9">
        <w:r>
          <w:rPr>
            <w:color w:val="0563C1"/>
            <w:u w:val="single" w:color="0563C1"/>
          </w:rPr>
          <w:t>Dawn Pritchard Law</w:t>
        </w:r>
      </w:hyperlink>
      <w:hyperlink r:id="rId10">
        <w:r>
          <w:t xml:space="preserve">  </w:t>
        </w:r>
      </w:hyperlink>
      <w:r>
        <w:t xml:space="preserve">  </w:t>
      </w:r>
    </w:p>
    <w:p w14:paraId="09358E4E" w14:textId="77777777" w:rsidR="00F56405" w:rsidRDefault="00000000">
      <w:pPr>
        <w:spacing w:after="0" w:line="259" w:lineRule="auto"/>
        <w:ind w:left="0" w:firstLine="0"/>
      </w:pPr>
      <w:r>
        <w:rPr>
          <w:rFonts w:ascii="Century Gothic" w:eastAsia="Century Gothic" w:hAnsi="Century Gothic" w:cs="Century Gothic"/>
          <w:color w:val="28055B"/>
          <w:sz w:val="22"/>
        </w:rPr>
        <w:t xml:space="preserve"> </w:t>
      </w:r>
    </w:p>
    <w:sectPr w:rsidR="00F56405">
      <w:pgSz w:w="12240" w:h="15840"/>
      <w:pgMar w:top="1440" w:right="75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05"/>
    <w:rsid w:val="001B701F"/>
    <w:rsid w:val="00392602"/>
    <w:rsid w:val="00605D64"/>
    <w:rsid w:val="00B72A28"/>
    <w:rsid w:val="00B76CAB"/>
    <w:rsid w:val="00B871F6"/>
    <w:rsid w:val="00C24A01"/>
    <w:rsid w:val="00F56405"/>
    <w:rsid w:val="00FF6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9642"/>
  <w15:docId w15:val="{CB977609-5978-483D-800F-4E9D71CF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8"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6" w:line="259" w:lineRule="auto"/>
      <w:ind w:left="10" w:hanging="10"/>
      <w:outlineLvl w:val="0"/>
    </w:pPr>
    <w:rPr>
      <w:rFonts w:ascii="Century Gothic" w:eastAsia="Century Gothic" w:hAnsi="Century Gothic" w:cs="Century Gothic"/>
      <w:b/>
      <w:color w:val="5122A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5122A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awnpritchardlawandconsulting.com/" TargetMode="Externa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hyperlink" Target="https://dawnpritchardlawandconsulting.com/" TargetMode="External"/><Relationship Id="rId4" Type="http://schemas.openxmlformats.org/officeDocument/2006/relationships/image" Target="media/image1.png"/><Relationship Id="rId9" Type="http://schemas.openxmlformats.org/officeDocument/2006/relationships/hyperlink" Target="https://dawnpritchardlawand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Pritchard</dc:creator>
  <cp:keywords/>
  <cp:lastModifiedBy>Dawn Pritchard Law PC</cp:lastModifiedBy>
  <cp:revision>8</cp:revision>
  <dcterms:created xsi:type="dcterms:W3CDTF">2025-08-22T14:33:00Z</dcterms:created>
  <dcterms:modified xsi:type="dcterms:W3CDTF">2025-08-22T14:37:00Z</dcterms:modified>
</cp:coreProperties>
</file>